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7E" w:rsidRDefault="00894B7E" w:rsidP="00894B7E">
      <w:pPr>
        <w:rPr>
          <w:rFonts w:hint="eastAsia"/>
          <w:sz w:val="32"/>
          <w:szCs w:val="32"/>
        </w:rPr>
      </w:pPr>
    </w:p>
    <w:p w:rsidR="00894B7E" w:rsidRDefault="00894B7E" w:rsidP="00894B7E">
      <w:pPr>
        <w:rPr>
          <w:sz w:val="32"/>
          <w:szCs w:val="32"/>
        </w:rPr>
      </w:pPr>
    </w:p>
    <w:p w:rsidR="00894B7E" w:rsidRPr="00DD1599" w:rsidRDefault="00894B7E" w:rsidP="00894B7E">
      <w:pPr>
        <w:jc w:val="center"/>
        <w:rPr>
          <w:rFonts w:ascii="方正小标宋简体" w:eastAsia="方正小标宋简体"/>
          <w:sz w:val="44"/>
          <w:szCs w:val="44"/>
        </w:rPr>
      </w:pPr>
      <w:r w:rsidRPr="00DD1599">
        <w:rPr>
          <w:rFonts w:ascii="方正小标宋简体" w:eastAsia="方正小标宋简体" w:hint="eastAsia"/>
          <w:sz w:val="44"/>
          <w:szCs w:val="44"/>
        </w:rPr>
        <w:t>关于优化服务改善营商环境</w:t>
      </w:r>
    </w:p>
    <w:p w:rsidR="00894B7E" w:rsidRDefault="00894B7E" w:rsidP="00894B7E">
      <w:pPr>
        <w:jc w:val="center"/>
        <w:rPr>
          <w:rFonts w:ascii="方正小标宋简体" w:eastAsia="方正小标宋简体"/>
          <w:sz w:val="44"/>
          <w:szCs w:val="44"/>
        </w:rPr>
      </w:pPr>
      <w:r w:rsidRPr="00DD1599">
        <w:rPr>
          <w:rFonts w:ascii="方正小标宋简体" w:eastAsia="方正小标宋简体" w:hint="eastAsia"/>
          <w:sz w:val="44"/>
          <w:szCs w:val="44"/>
        </w:rPr>
        <w:t>助推经济高质量发展的若干意见</w:t>
      </w:r>
    </w:p>
    <w:p w:rsidR="00894B7E" w:rsidRDefault="00123310" w:rsidP="00894B7E">
      <w:pPr>
        <w:jc w:val="center"/>
        <w:rPr>
          <w:rFonts w:ascii="仿宋_GB2312" w:eastAsia="仿宋_GB2312" w:hint="eastAsia"/>
          <w:sz w:val="32"/>
          <w:szCs w:val="32"/>
        </w:rPr>
      </w:pPr>
      <w:r>
        <w:rPr>
          <w:rFonts w:ascii="仿宋_GB2312" w:eastAsia="仿宋_GB2312" w:hint="eastAsia"/>
          <w:sz w:val="32"/>
          <w:szCs w:val="32"/>
        </w:rPr>
        <w:t>（征求意见稿）</w:t>
      </w:r>
    </w:p>
    <w:p w:rsidR="00123310" w:rsidRDefault="00123310" w:rsidP="00894B7E">
      <w:pPr>
        <w:jc w:val="center"/>
        <w:rPr>
          <w:rFonts w:ascii="仿宋_GB2312" w:eastAsia="仿宋_GB2312"/>
          <w:sz w:val="32"/>
          <w:szCs w:val="32"/>
        </w:rPr>
      </w:pPr>
      <w:bookmarkStart w:id="0" w:name="_GoBack"/>
      <w:bookmarkEnd w:id="0"/>
    </w:p>
    <w:p w:rsidR="00894B7E" w:rsidRDefault="00894B7E" w:rsidP="00894B7E">
      <w:pPr>
        <w:ind w:firstLine="624"/>
        <w:rPr>
          <w:rFonts w:ascii="仿宋_GB2312" w:eastAsia="仿宋_GB2312"/>
          <w:sz w:val="32"/>
          <w:szCs w:val="32"/>
        </w:rPr>
      </w:pPr>
      <w:r w:rsidRPr="00546910">
        <w:rPr>
          <w:rFonts w:ascii="仿宋_GB2312" w:eastAsia="仿宋_GB2312" w:hint="eastAsia"/>
          <w:sz w:val="32"/>
          <w:szCs w:val="32"/>
        </w:rPr>
        <w:t>为贯彻落实市委十二届三次全会</w:t>
      </w:r>
      <w:r>
        <w:rPr>
          <w:rFonts w:ascii="仿宋_GB2312" w:eastAsia="仿宋_GB2312" w:hint="eastAsia"/>
          <w:sz w:val="32"/>
          <w:szCs w:val="32"/>
        </w:rPr>
        <w:t>、</w:t>
      </w:r>
      <w:r w:rsidRPr="008508E1">
        <w:rPr>
          <w:rFonts w:ascii="仿宋_GB2312" w:eastAsia="仿宋_GB2312" w:hint="eastAsia"/>
          <w:sz w:val="32"/>
          <w:szCs w:val="32"/>
        </w:rPr>
        <w:t>市十三届人大三次会议</w:t>
      </w:r>
      <w:r w:rsidRPr="00546910">
        <w:rPr>
          <w:rFonts w:ascii="仿宋_GB2312" w:eastAsia="仿宋_GB2312" w:hint="eastAsia"/>
          <w:sz w:val="32"/>
          <w:szCs w:val="32"/>
        </w:rPr>
        <w:t>精神，进一步优化营商环境，促进创业创新，服务企业发展，助推我市经济</w:t>
      </w:r>
      <w:r>
        <w:rPr>
          <w:rFonts w:ascii="仿宋_GB2312" w:eastAsia="仿宋_GB2312" w:hint="eastAsia"/>
          <w:sz w:val="32"/>
          <w:szCs w:val="32"/>
        </w:rPr>
        <w:t>高质量发展，现结合市场监管履职</w:t>
      </w:r>
      <w:r w:rsidRPr="00546910">
        <w:rPr>
          <w:rFonts w:ascii="仿宋_GB2312" w:eastAsia="仿宋_GB2312" w:hint="eastAsia"/>
          <w:sz w:val="32"/>
          <w:szCs w:val="32"/>
        </w:rPr>
        <w:t>提出如下意见。</w:t>
      </w:r>
    </w:p>
    <w:p w:rsidR="00894B7E" w:rsidRDefault="00894B7E" w:rsidP="00894B7E">
      <w:pPr>
        <w:ind w:firstLine="624"/>
        <w:rPr>
          <w:rFonts w:ascii="仿宋_GB2312" w:eastAsia="仿宋_GB2312"/>
          <w:sz w:val="32"/>
          <w:szCs w:val="32"/>
        </w:rPr>
      </w:pPr>
      <w:r w:rsidRPr="005F42E9">
        <w:rPr>
          <w:rFonts w:ascii="黑体" w:eastAsia="黑体" w:hAnsi="黑体" w:hint="eastAsia"/>
          <w:sz w:val="32"/>
          <w:szCs w:val="32"/>
        </w:rPr>
        <w:t>一、</w:t>
      </w:r>
      <w:proofErr w:type="gramStart"/>
      <w:r w:rsidRPr="005F42E9">
        <w:rPr>
          <w:rFonts w:ascii="黑体" w:eastAsia="黑体" w:hAnsi="黑体" w:hint="eastAsia"/>
          <w:sz w:val="32"/>
          <w:szCs w:val="32"/>
        </w:rPr>
        <w:t>深化商</w:t>
      </w:r>
      <w:proofErr w:type="gramEnd"/>
      <w:r w:rsidRPr="005F42E9">
        <w:rPr>
          <w:rFonts w:ascii="黑体" w:eastAsia="黑体" w:hAnsi="黑体" w:hint="eastAsia"/>
          <w:sz w:val="32"/>
          <w:szCs w:val="32"/>
        </w:rPr>
        <w:t>事登记“最多跑一次”改革。</w:t>
      </w:r>
      <w:proofErr w:type="gramStart"/>
      <w:r>
        <w:rPr>
          <w:rFonts w:ascii="仿宋_GB2312" w:eastAsia="仿宋_GB2312" w:hint="eastAsia"/>
          <w:sz w:val="32"/>
          <w:szCs w:val="32"/>
        </w:rPr>
        <w:t>优化商事登记</w:t>
      </w:r>
      <w:proofErr w:type="gramEnd"/>
      <w:r>
        <w:rPr>
          <w:rFonts w:ascii="仿宋_GB2312" w:eastAsia="仿宋_GB2312" w:hint="eastAsia"/>
          <w:sz w:val="32"/>
          <w:szCs w:val="32"/>
        </w:rPr>
        <w:t>“一网通”平台，</w:t>
      </w:r>
      <w:r w:rsidRPr="008508E1">
        <w:rPr>
          <w:rFonts w:ascii="仿宋_GB2312" w:eastAsia="仿宋_GB2312" w:hint="eastAsia"/>
          <w:sz w:val="32"/>
          <w:szCs w:val="32"/>
        </w:rPr>
        <w:t>加快</w:t>
      </w:r>
      <w:r>
        <w:rPr>
          <w:rFonts w:ascii="仿宋_GB2312" w:eastAsia="仿宋_GB2312" w:hint="eastAsia"/>
          <w:sz w:val="32"/>
          <w:szCs w:val="32"/>
        </w:rPr>
        <w:t>实现“多证合一、证照联办”事项全覆盖，</w:t>
      </w:r>
      <w:r w:rsidRPr="008508E1">
        <w:rPr>
          <w:rFonts w:ascii="仿宋_GB2312" w:eastAsia="仿宋_GB2312" w:hint="eastAsia"/>
          <w:sz w:val="32"/>
          <w:szCs w:val="32"/>
        </w:rPr>
        <w:t>进一步</w:t>
      </w:r>
      <w:r>
        <w:rPr>
          <w:rFonts w:ascii="仿宋_GB2312" w:eastAsia="仿宋_GB2312" w:hint="eastAsia"/>
          <w:sz w:val="32"/>
          <w:szCs w:val="32"/>
        </w:rPr>
        <w:t>压缩企业开办时间，推行“证照分离”改革，支持实施企业住所登记申报承诺制，</w:t>
      </w:r>
      <w:r w:rsidRPr="008508E1">
        <w:rPr>
          <w:rFonts w:ascii="仿宋_GB2312" w:eastAsia="仿宋_GB2312" w:hint="eastAsia"/>
          <w:sz w:val="32"/>
          <w:szCs w:val="32"/>
        </w:rPr>
        <w:t>简化优化食品药品和医疗器械生产经营审批，</w:t>
      </w:r>
      <w:r>
        <w:rPr>
          <w:rFonts w:ascii="仿宋_GB2312" w:eastAsia="仿宋_GB2312" w:hint="eastAsia"/>
          <w:sz w:val="32"/>
          <w:szCs w:val="32"/>
        </w:rPr>
        <w:t>企业网上设立登记率达到</w:t>
      </w:r>
      <w:r w:rsidRPr="008508E1">
        <w:rPr>
          <w:rFonts w:ascii="仿宋_GB2312" w:eastAsia="仿宋_GB2312" w:hint="eastAsia"/>
          <w:sz w:val="32"/>
          <w:szCs w:val="32"/>
        </w:rPr>
        <w:t>95</w:t>
      </w:r>
      <w:r>
        <w:rPr>
          <w:rFonts w:ascii="仿宋_GB2312" w:eastAsia="仿宋_GB2312" w:hint="eastAsia"/>
          <w:sz w:val="32"/>
          <w:szCs w:val="32"/>
        </w:rPr>
        <w:t>%，网上证照联办率达到70%，</w:t>
      </w:r>
      <w:r w:rsidRPr="008508E1">
        <w:rPr>
          <w:rFonts w:ascii="仿宋_GB2312" w:eastAsia="仿宋_GB2312" w:hint="eastAsia"/>
          <w:sz w:val="32"/>
          <w:szCs w:val="32"/>
        </w:rPr>
        <w:t>推进企业变更、迁移等网上审批，</w:t>
      </w:r>
      <w:r>
        <w:rPr>
          <w:rFonts w:ascii="仿宋_GB2312" w:eastAsia="仿宋_GB2312" w:hint="eastAsia"/>
          <w:sz w:val="32"/>
          <w:szCs w:val="32"/>
        </w:rPr>
        <w:t>开发移动办事服务功能，持续提升市场准入便捷度和企业满意度，优化投资创业环境。</w:t>
      </w:r>
    </w:p>
    <w:p w:rsidR="00894B7E" w:rsidRDefault="00894B7E" w:rsidP="00894B7E">
      <w:pPr>
        <w:ind w:firstLine="636"/>
        <w:rPr>
          <w:rFonts w:ascii="仿宋_GB2312" w:eastAsia="仿宋_GB2312"/>
          <w:sz w:val="32"/>
          <w:szCs w:val="32"/>
        </w:rPr>
      </w:pPr>
      <w:r w:rsidRPr="00D662EE">
        <w:rPr>
          <w:rFonts w:ascii="黑体" w:eastAsia="黑体" w:hAnsi="黑体" w:hint="eastAsia"/>
          <w:sz w:val="32"/>
          <w:szCs w:val="32"/>
        </w:rPr>
        <w:t>二、服务企业转型升级发展。</w:t>
      </w:r>
      <w:r>
        <w:rPr>
          <w:rFonts w:ascii="仿宋_GB2312" w:eastAsia="仿宋_GB2312" w:hint="eastAsia"/>
          <w:sz w:val="32"/>
          <w:szCs w:val="32"/>
        </w:rPr>
        <w:t>实施小</w:t>
      </w:r>
      <w:proofErr w:type="gramStart"/>
      <w:r>
        <w:rPr>
          <w:rFonts w:ascii="仿宋_GB2312" w:eastAsia="仿宋_GB2312" w:hint="eastAsia"/>
          <w:sz w:val="32"/>
          <w:szCs w:val="32"/>
        </w:rPr>
        <w:t>微企业质</w:t>
      </w:r>
      <w:proofErr w:type="gramEnd"/>
      <w:r>
        <w:rPr>
          <w:rFonts w:ascii="仿宋_GB2312" w:eastAsia="仿宋_GB2312" w:hint="eastAsia"/>
          <w:sz w:val="32"/>
          <w:szCs w:val="32"/>
        </w:rPr>
        <w:t>效提升行动，推动“</w:t>
      </w:r>
      <w:proofErr w:type="gramStart"/>
      <w:r>
        <w:rPr>
          <w:rFonts w:ascii="仿宋_GB2312" w:eastAsia="仿宋_GB2312" w:hint="eastAsia"/>
          <w:sz w:val="32"/>
          <w:szCs w:val="32"/>
        </w:rPr>
        <w:t>个</w:t>
      </w:r>
      <w:proofErr w:type="gramEnd"/>
      <w:r>
        <w:rPr>
          <w:rFonts w:ascii="仿宋_GB2312" w:eastAsia="仿宋_GB2312" w:hint="eastAsia"/>
          <w:sz w:val="32"/>
          <w:szCs w:val="32"/>
        </w:rPr>
        <w:t>转企、小升</w:t>
      </w:r>
      <w:proofErr w:type="gramStart"/>
      <w:r>
        <w:rPr>
          <w:rFonts w:ascii="仿宋_GB2312" w:eastAsia="仿宋_GB2312" w:hint="eastAsia"/>
          <w:sz w:val="32"/>
          <w:szCs w:val="32"/>
        </w:rPr>
        <w:t>规</w:t>
      </w:r>
      <w:proofErr w:type="gramEnd"/>
      <w:r>
        <w:rPr>
          <w:rFonts w:ascii="仿宋_GB2312" w:eastAsia="仿宋_GB2312" w:hint="eastAsia"/>
          <w:sz w:val="32"/>
          <w:szCs w:val="32"/>
        </w:rPr>
        <w:t>、</w:t>
      </w:r>
      <w:proofErr w:type="gramStart"/>
      <w:r>
        <w:rPr>
          <w:rFonts w:ascii="仿宋_GB2312" w:eastAsia="仿宋_GB2312" w:hint="eastAsia"/>
          <w:sz w:val="32"/>
          <w:szCs w:val="32"/>
        </w:rPr>
        <w:t>规</w:t>
      </w:r>
      <w:proofErr w:type="gramEnd"/>
      <w:r>
        <w:rPr>
          <w:rFonts w:ascii="仿宋_GB2312" w:eastAsia="仿宋_GB2312" w:hint="eastAsia"/>
          <w:sz w:val="32"/>
          <w:szCs w:val="32"/>
        </w:rPr>
        <w:t>改股、股上市”，新增“个转企”企业2500家以上，</w:t>
      </w:r>
      <w:r w:rsidRPr="00A23131">
        <w:rPr>
          <w:rFonts w:ascii="仿宋_GB2312" w:eastAsia="仿宋_GB2312" w:hint="eastAsia"/>
          <w:sz w:val="32"/>
          <w:szCs w:val="32"/>
        </w:rPr>
        <w:t>积极协同整治</w:t>
      </w:r>
      <w:r w:rsidRPr="00F15C0C">
        <w:rPr>
          <w:rFonts w:ascii="仿宋_GB2312" w:eastAsia="仿宋_GB2312" w:hint="eastAsia"/>
          <w:sz w:val="32"/>
          <w:szCs w:val="32"/>
        </w:rPr>
        <w:t>脏乱差小作坊企业</w:t>
      </w:r>
      <w:r w:rsidRPr="00F15C0C">
        <w:rPr>
          <w:rFonts w:ascii="仿宋_GB2312" w:eastAsia="仿宋_GB2312" w:hint="eastAsia"/>
          <w:sz w:val="32"/>
          <w:szCs w:val="32"/>
        </w:rPr>
        <w:lastRenderedPageBreak/>
        <w:t>和无证照、无安全保障、无合法场所、无环保措施“四无”企业，</w:t>
      </w:r>
      <w:r>
        <w:rPr>
          <w:rFonts w:ascii="仿宋_GB2312" w:eastAsia="仿宋_GB2312" w:hint="eastAsia"/>
          <w:sz w:val="32"/>
          <w:szCs w:val="32"/>
        </w:rPr>
        <w:t>支持丝绸、中医药、茶叶、食品饮料等传统优势产业和历史经典产业发展，持续开展民企金融、科技“双对接”活动，积极培育“守重”企业和信用示范企业，做好动产抵押和股权质押登记支持企业融资，不断规范提升市场主体质量，全市企业与个体工商户比例达到55：45。</w:t>
      </w:r>
    </w:p>
    <w:p w:rsidR="00894B7E" w:rsidRDefault="00894B7E" w:rsidP="00894B7E">
      <w:pPr>
        <w:ind w:firstLine="636"/>
        <w:rPr>
          <w:rFonts w:ascii="仿宋_GB2312" w:eastAsia="仿宋_GB2312"/>
          <w:sz w:val="32"/>
          <w:szCs w:val="32"/>
        </w:rPr>
      </w:pPr>
      <w:r w:rsidRPr="00380CBA">
        <w:rPr>
          <w:rFonts w:ascii="黑体" w:eastAsia="黑体" w:hAnsi="黑体" w:hint="eastAsia"/>
          <w:sz w:val="32"/>
          <w:szCs w:val="32"/>
        </w:rPr>
        <w:t>三、服务大平台建设。</w:t>
      </w:r>
      <w:r>
        <w:rPr>
          <w:rFonts w:ascii="仿宋_GB2312" w:eastAsia="仿宋_GB2312" w:hint="eastAsia"/>
          <w:sz w:val="32"/>
          <w:szCs w:val="32"/>
        </w:rPr>
        <w:t>主动服务大江东产业集聚区和</w:t>
      </w:r>
      <w:proofErr w:type="gramStart"/>
      <w:r>
        <w:rPr>
          <w:rFonts w:ascii="仿宋_GB2312" w:eastAsia="仿宋_GB2312" w:hint="eastAsia"/>
          <w:sz w:val="32"/>
          <w:szCs w:val="32"/>
        </w:rPr>
        <w:t>城西科创</w:t>
      </w:r>
      <w:proofErr w:type="gramEnd"/>
      <w:r>
        <w:rPr>
          <w:rFonts w:ascii="仿宋_GB2312" w:eastAsia="仿宋_GB2312" w:hint="eastAsia"/>
          <w:sz w:val="32"/>
          <w:szCs w:val="32"/>
        </w:rPr>
        <w:t>大走廊建设，优化对各类园区、发展中心、</w:t>
      </w:r>
      <w:proofErr w:type="gramStart"/>
      <w:r w:rsidRPr="00F15C0C">
        <w:rPr>
          <w:rFonts w:ascii="仿宋_GB2312" w:eastAsia="仿宋_GB2312" w:hint="eastAsia"/>
          <w:sz w:val="32"/>
          <w:szCs w:val="32"/>
        </w:rPr>
        <w:t>众创空间</w:t>
      </w:r>
      <w:proofErr w:type="gramEnd"/>
      <w:r>
        <w:rPr>
          <w:rFonts w:ascii="仿宋_GB2312" w:eastAsia="仿宋_GB2312" w:hint="eastAsia"/>
          <w:sz w:val="32"/>
          <w:szCs w:val="32"/>
        </w:rPr>
        <w:t>和特色小镇的招商引资服务，落实对重点项目的咨询指导，开辟绿色通道服务，下放延伸注册登记审批服务，</w:t>
      </w:r>
      <w:r w:rsidRPr="00F15C0C">
        <w:rPr>
          <w:rFonts w:ascii="仿宋_GB2312" w:eastAsia="仿宋_GB2312" w:hint="eastAsia"/>
          <w:sz w:val="32"/>
          <w:szCs w:val="32"/>
        </w:rPr>
        <w:t>全面推广“工位注册”制，梳理制定平台清单，有针对性地</w:t>
      </w:r>
      <w:r>
        <w:rPr>
          <w:rFonts w:ascii="仿宋_GB2312" w:eastAsia="仿宋_GB2312" w:hint="eastAsia"/>
          <w:sz w:val="32"/>
          <w:szCs w:val="32"/>
        </w:rPr>
        <w:t>实行服务进平台、办事在平台，实现就近办事和快速办事。</w:t>
      </w:r>
    </w:p>
    <w:p w:rsidR="00894B7E" w:rsidRDefault="00894B7E" w:rsidP="00894B7E">
      <w:pPr>
        <w:ind w:firstLine="624"/>
        <w:rPr>
          <w:rFonts w:ascii="仿宋_GB2312" w:eastAsia="仿宋_GB2312"/>
          <w:sz w:val="32"/>
          <w:szCs w:val="32"/>
        </w:rPr>
      </w:pPr>
      <w:r w:rsidRPr="003840AC">
        <w:rPr>
          <w:rFonts w:ascii="黑体" w:eastAsia="黑体" w:hAnsi="黑体" w:hint="eastAsia"/>
          <w:sz w:val="32"/>
          <w:szCs w:val="32"/>
        </w:rPr>
        <w:t>四、</w:t>
      </w:r>
      <w:r w:rsidRPr="0007435B">
        <w:rPr>
          <w:rFonts w:ascii="黑体" w:eastAsia="黑体" w:hAnsi="黑体" w:hint="eastAsia"/>
          <w:sz w:val="32"/>
          <w:szCs w:val="32"/>
        </w:rPr>
        <w:t>服务消费增长。</w:t>
      </w:r>
      <w:r>
        <w:rPr>
          <w:rFonts w:ascii="仿宋_GB2312" w:eastAsia="仿宋_GB2312" w:hint="eastAsia"/>
          <w:sz w:val="32"/>
          <w:szCs w:val="32"/>
        </w:rPr>
        <w:t>围绕创建国际消费中心城市，</w:t>
      </w:r>
      <w:r w:rsidRPr="0007435B">
        <w:rPr>
          <w:rFonts w:ascii="仿宋_GB2312" w:eastAsia="仿宋_GB2312" w:hint="eastAsia"/>
          <w:sz w:val="32"/>
          <w:szCs w:val="32"/>
        </w:rPr>
        <w:t>进一步完善促进消费的体制机制，营造放心舒心消费环境，积极培育服务消费、信息消费、绿色消费、时尚消费、品质消费、农村消费等新兴消费，</w:t>
      </w:r>
      <w:r>
        <w:rPr>
          <w:rFonts w:ascii="仿宋_GB2312" w:eastAsia="仿宋_GB2312" w:hint="eastAsia"/>
          <w:sz w:val="32"/>
          <w:szCs w:val="32"/>
        </w:rPr>
        <w:t>创建品质食品示范超市20家、放心农贸市场50家、放心餐饮示范店200家、放心商店700家、网店300家、药店150家，化妆品“百千万”呵护美丽消费示范商场60个、示范经营户600家，以示范引领营造良好消费环境，发挥消费对经济的拉动作用。</w:t>
      </w:r>
    </w:p>
    <w:p w:rsidR="00894B7E" w:rsidRDefault="00894B7E" w:rsidP="00894B7E">
      <w:pPr>
        <w:ind w:firstLine="624"/>
        <w:rPr>
          <w:rFonts w:ascii="仿宋_GB2312" w:eastAsia="仿宋_GB2312"/>
          <w:sz w:val="32"/>
          <w:szCs w:val="32"/>
        </w:rPr>
      </w:pPr>
      <w:r w:rsidRPr="00DF2A10">
        <w:rPr>
          <w:rFonts w:ascii="黑体" w:eastAsia="黑体" w:hAnsi="黑体" w:hint="eastAsia"/>
          <w:sz w:val="32"/>
          <w:szCs w:val="32"/>
        </w:rPr>
        <w:t>五、深入实施商标品牌战略。</w:t>
      </w:r>
      <w:r>
        <w:rPr>
          <w:rFonts w:ascii="仿宋_GB2312" w:eastAsia="仿宋_GB2312" w:hint="eastAsia"/>
          <w:sz w:val="32"/>
          <w:szCs w:val="32"/>
        </w:rPr>
        <w:t>支持指导企业开展商标注册，新增注册商标2.5万件，积极培育驰名商标、地理标志</w:t>
      </w:r>
      <w:r>
        <w:rPr>
          <w:rFonts w:ascii="仿宋_GB2312" w:eastAsia="仿宋_GB2312" w:hint="eastAsia"/>
          <w:sz w:val="32"/>
          <w:szCs w:val="32"/>
        </w:rPr>
        <w:lastRenderedPageBreak/>
        <w:t>证明商标、国际注册商标，助推商标权质押融资4亿元以上，加大商标专用权保护，维护商品品牌企业合法权益，支持发展品牌经济，提升企业发展核心竞争力。</w:t>
      </w:r>
    </w:p>
    <w:p w:rsidR="00894B7E" w:rsidRDefault="00894B7E" w:rsidP="00894B7E">
      <w:pPr>
        <w:ind w:firstLine="624"/>
        <w:rPr>
          <w:rFonts w:ascii="仿宋_GB2312" w:eastAsia="仿宋_GB2312"/>
          <w:sz w:val="32"/>
          <w:szCs w:val="32"/>
        </w:rPr>
      </w:pPr>
      <w:r w:rsidRPr="00DF2A10">
        <w:rPr>
          <w:rFonts w:ascii="黑体" w:eastAsia="黑体" w:hAnsi="黑体" w:hint="eastAsia"/>
          <w:sz w:val="32"/>
          <w:szCs w:val="32"/>
        </w:rPr>
        <w:t>六、配合推进城中村改造。</w:t>
      </w:r>
      <w:r>
        <w:rPr>
          <w:rFonts w:ascii="仿宋_GB2312" w:eastAsia="仿宋_GB2312" w:hint="eastAsia"/>
          <w:sz w:val="32"/>
          <w:szCs w:val="32"/>
        </w:rPr>
        <w:t>发挥审批监管职能，积极</w:t>
      </w:r>
      <w:r w:rsidRPr="0007435B">
        <w:rPr>
          <w:rFonts w:ascii="仿宋_GB2312" w:eastAsia="仿宋_GB2312" w:hint="eastAsia"/>
          <w:sz w:val="32"/>
          <w:szCs w:val="32"/>
        </w:rPr>
        <w:t>开展市场主体清理清退清除工作，</w:t>
      </w:r>
      <w:r>
        <w:rPr>
          <w:rFonts w:ascii="仿宋_GB2312" w:eastAsia="仿宋_GB2312" w:hint="eastAsia"/>
          <w:sz w:val="32"/>
          <w:szCs w:val="32"/>
        </w:rPr>
        <w:t>配合做好</w:t>
      </w:r>
      <w:r w:rsidRPr="0007435B">
        <w:rPr>
          <w:rFonts w:ascii="仿宋_GB2312" w:eastAsia="仿宋_GB2312" w:hint="eastAsia"/>
          <w:sz w:val="32"/>
          <w:szCs w:val="32"/>
        </w:rPr>
        <w:t>对56个村整村拆迁</w:t>
      </w:r>
      <w:r>
        <w:rPr>
          <w:rFonts w:ascii="仿宋_GB2312" w:eastAsia="仿宋_GB2312" w:hint="eastAsia"/>
          <w:sz w:val="32"/>
          <w:szCs w:val="32"/>
        </w:rPr>
        <w:t>市场主体排查、变更、迁移、注销和无照经营整治等工作，维护好城中村改造中的市场秩序。</w:t>
      </w:r>
    </w:p>
    <w:p w:rsidR="00894B7E" w:rsidRDefault="00894B7E" w:rsidP="00894B7E">
      <w:pPr>
        <w:ind w:firstLine="624"/>
        <w:rPr>
          <w:rFonts w:ascii="仿宋_GB2312" w:eastAsia="仿宋_GB2312"/>
          <w:sz w:val="32"/>
          <w:szCs w:val="32"/>
        </w:rPr>
      </w:pPr>
      <w:r w:rsidRPr="002D514A">
        <w:rPr>
          <w:rFonts w:ascii="黑体" w:eastAsia="黑体" w:hAnsi="黑体" w:hint="eastAsia"/>
          <w:sz w:val="32"/>
          <w:szCs w:val="32"/>
        </w:rPr>
        <w:t>七、服务发展新兴产业。</w:t>
      </w:r>
      <w:r>
        <w:rPr>
          <w:rFonts w:ascii="仿宋_GB2312" w:eastAsia="仿宋_GB2312" w:hint="eastAsia"/>
          <w:sz w:val="32"/>
          <w:szCs w:val="32"/>
        </w:rPr>
        <w:t>积极培育八大万亿产业市场主体，在企业名称核准和经营范围表述中允许新兴产业企业体现产业发展新特点，优化政策指导和审批审评服务支持生物医药产业发展、鼓励药品医疗器械创新，发挥国家级“两园两基地”引领作用持续推进广告创意产业发展，聚集推动现代中介服务业发展，进一步优化平台管理持续推进网络经济健康有序发展。</w:t>
      </w:r>
    </w:p>
    <w:p w:rsidR="00894B7E" w:rsidRPr="0080154F" w:rsidRDefault="00894B7E" w:rsidP="00894B7E">
      <w:pPr>
        <w:ind w:firstLine="624"/>
        <w:rPr>
          <w:rFonts w:ascii="仿宋_GB2312" w:eastAsia="仿宋_GB2312"/>
          <w:sz w:val="32"/>
          <w:szCs w:val="32"/>
        </w:rPr>
      </w:pPr>
      <w:r>
        <w:rPr>
          <w:rFonts w:ascii="黑体" w:eastAsia="黑体" w:hAnsi="黑体" w:hint="eastAsia"/>
          <w:sz w:val="32"/>
          <w:szCs w:val="32"/>
        </w:rPr>
        <w:t>八</w:t>
      </w:r>
      <w:r w:rsidRPr="0007435B">
        <w:rPr>
          <w:rFonts w:ascii="黑体" w:eastAsia="黑体" w:hAnsi="黑体" w:hint="eastAsia"/>
          <w:sz w:val="32"/>
          <w:szCs w:val="32"/>
        </w:rPr>
        <w:t>、服务人才创业。</w:t>
      </w:r>
      <w:r w:rsidRPr="0007435B">
        <w:rPr>
          <w:rFonts w:ascii="仿宋_GB2312" w:eastAsia="仿宋_GB2312" w:hint="eastAsia"/>
          <w:sz w:val="32"/>
          <w:szCs w:val="32"/>
        </w:rPr>
        <w:t>持续做好人才服务基础性工作，保障创业投资，进一步落实好专窗、绿色通道、专岗服务，扩大受益面，探索人才个性化服务，提供网上预约服务，专线咨询、建立联络平台，探索</w:t>
      </w:r>
      <w:r w:rsidRPr="0007435B">
        <w:rPr>
          <w:rFonts w:ascii="仿宋_GB2312" w:eastAsia="仿宋_GB2312"/>
          <w:sz w:val="32"/>
          <w:szCs w:val="32"/>
        </w:rPr>
        <w:t>7</w:t>
      </w:r>
      <w:r w:rsidRPr="0007435B">
        <w:rPr>
          <w:rFonts w:ascii="仿宋_GB2312" w:eastAsia="仿宋_GB2312" w:hint="eastAsia"/>
          <w:sz w:val="32"/>
          <w:szCs w:val="32"/>
        </w:rPr>
        <w:t>x</w:t>
      </w:r>
      <w:r w:rsidRPr="0007435B">
        <w:rPr>
          <w:rFonts w:ascii="仿宋_GB2312" w:eastAsia="仿宋_GB2312"/>
          <w:sz w:val="32"/>
          <w:szCs w:val="32"/>
        </w:rPr>
        <w:t>24</w:t>
      </w:r>
      <w:r w:rsidRPr="0007435B">
        <w:rPr>
          <w:rFonts w:ascii="仿宋_GB2312" w:eastAsia="仿宋_GB2312" w:hint="eastAsia"/>
          <w:sz w:val="32"/>
          <w:szCs w:val="32"/>
        </w:rPr>
        <w:t>小时的全程服务模式</w:t>
      </w:r>
      <w:r>
        <w:rPr>
          <w:rFonts w:ascii="仿宋_GB2312" w:eastAsia="仿宋_GB2312" w:hint="eastAsia"/>
          <w:sz w:val="32"/>
          <w:szCs w:val="32"/>
        </w:rPr>
        <w:t>，发挥市场监管职能</w:t>
      </w:r>
      <w:r w:rsidRPr="0007435B">
        <w:rPr>
          <w:rFonts w:ascii="仿宋_GB2312" w:eastAsia="仿宋_GB2312" w:hint="eastAsia"/>
          <w:sz w:val="32"/>
          <w:szCs w:val="32"/>
        </w:rPr>
        <w:t>为各</w:t>
      </w:r>
      <w:proofErr w:type="gramStart"/>
      <w:r w:rsidRPr="0007435B">
        <w:rPr>
          <w:rFonts w:ascii="仿宋_GB2312" w:eastAsia="仿宋_GB2312" w:hint="eastAsia"/>
          <w:sz w:val="32"/>
          <w:szCs w:val="32"/>
        </w:rPr>
        <w:t>类创业</w:t>
      </w:r>
      <w:proofErr w:type="gramEnd"/>
      <w:r w:rsidRPr="0007435B">
        <w:rPr>
          <w:rFonts w:ascii="仿宋_GB2312" w:eastAsia="仿宋_GB2312" w:hint="eastAsia"/>
          <w:sz w:val="32"/>
          <w:szCs w:val="32"/>
        </w:rPr>
        <w:t>群体提供登记注册、品牌培育、信用管理、消费维权等方面的业务指导、政策咨询、法规解读等服务。</w:t>
      </w:r>
    </w:p>
    <w:p w:rsidR="00894B7E" w:rsidRPr="00B30040" w:rsidRDefault="00894B7E" w:rsidP="00894B7E">
      <w:pPr>
        <w:ind w:firstLine="624"/>
        <w:rPr>
          <w:rFonts w:ascii="仿宋_GB2312" w:eastAsia="仿宋_GB2312" w:hAnsi="宋体" w:cs="宋体"/>
          <w:sz w:val="32"/>
          <w:szCs w:val="32"/>
        </w:rPr>
      </w:pPr>
      <w:r>
        <w:rPr>
          <w:rFonts w:ascii="黑体" w:eastAsia="黑体" w:hAnsi="黑体" w:hint="eastAsia"/>
          <w:sz w:val="32"/>
          <w:szCs w:val="32"/>
        </w:rPr>
        <w:t>九</w:t>
      </w:r>
      <w:r w:rsidRPr="004E18CF">
        <w:rPr>
          <w:rFonts w:ascii="黑体" w:eastAsia="黑体" w:hAnsi="黑体" w:hint="eastAsia"/>
          <w:sz w:val="32"/>
          <w:szCs w:val="32"/>
        </w:rPr>
        <w:t>、推动农业供</w:t>
      </w:r>
      <w:r w:rsidRPr="004E18CF">
        <w:rPr>
          <w:rFonts w:ascii="黑体" w:eastAsia="黑体" w:hAnsi="黑体" w:cs="宋体" w:hint="eastAsia"/>
          <w:sz w:val="32"/>
          <w:szCs w:val="32"/>
        </w:rPr>
        <w:t>给侧结构性改革。</w:t>
      </w:r>
      <w:r>
        <w:rPr>
          <w:rFonts w:ascii="仿宋_GB2312" w:eastAsia="仿宋_GB2312" w:hAnsi="宋体" w:cs="宋体" w:hint="eastAsia"/>
          <w:sz w:val="32"/>
          <w:szCs w:val="32"/>
        </w:rPr>
        <w:t>贯彻实施乡村振兴战</w:t>
      </w:r>
      <w:r>
        <w:rPr>
          <w:rFonts w:ascii="仿宋_GB2312" w:eastAsia="仿宋_GB2312" w:hAnsi="宋体" w:cs="宋体" w:hint="eastAsia"/>
          <w:sz w:val="32"/>
          <w:szCs w:val="32"/>
        </w:rPr>
        <w:lastRenderedPageBreak/>
        <w:t>略，</w:t>
      </w:r>
      <w:r w:rsidRPr="0007435B">
        <w:rPr>
          <w:rFonts w:ascii="仿宋_GB2312" w:eastAsia="仿宋_GB2312" w:hAnsi="宋体" w:cs="宋体" w:hint="eastAsia"/>
          <w:sz w:val="32"/>
          <w:szCs w:val="32"/>
        </w:rPr>
        <w:t>积极培育农业龙头企业、农民专业合作社、家庭农场、种养大户等新型农业经营主体和社会化服务主体，</w:t>
      </w:r>
      <w:r>
        <w:rPr>
          <w:rFonts w:ascii="仿宋_GB2312" w:eastAsia="仿宋_GB2312" w:hAnsi="宋体" w:cs="宋体" w:hint="eastAsia"/>
          <w:sz w:val="32"/>
          <w:szCs w:val="32"/>
        </w:rPr>
        <w:t>培育农产品品牌，加大农产品市场监管力度，推进品质食品示范超市和放心农贸市场建设，推动农社对接、农超对接、产供直销，促进扩大优质农产品市场需求，</w:t>
      </w:r>
      <w:r w:rsidRPr="0007435B">
        <w:rPr>
          <w:rFonts w:ascii="仿宋_GB2312" w:eastAsia="仿宋_GB2312" w:hAnsi="宋体" w:cs="宋体" w:hint="eastAsia"/>
          <w:sz w:val="32"/>
          <w:szCs w:val="32"/>
        </w:rPr>
        <w:t>使产销直供率、“三品一标”供应比例不断提升。</w:t>
      </w:r>
    </w:p>
    <w:p w:rsidR="00894B7E" w:rsidRPr="0007435B" w:rsidRDefault="00894B7E" w:rsidP="00894B7E">
      <w:pPr>
        <w:ind w:firstLine="624"/>
        <w:rPr>
          <w:rFonts w:ascii="仿宋_GB2312" w:eastAsia="仿宋_GB2312" w:hAnsi="黑体"/>
          <w:sz w:val="32"/>
          <w:szCs w:val="32"/>
        </w:rPr>
      </w:pPr>
      <w:r>
        <w:rPr>
          <w:rFonts w:ascii="黑体" w:eastAsia="黑体" w:hAnsi="黑体" w:hint="eastAsia"/>
          <w:sz w:val="32"/>
          <w:szCs w:val="32"/>
        </w:rPr>
        <w:t>十</w:t>
      </w:r>
      <w:r w:rsidRPr="004E18CF">
        <w:rPr>
          <w:rFonts w:ascii="黑体" w:eastAsia="黑体" w:hAnsi="黑体" w:hint="eastAsia"/>
          <w:sz w:val="32"/>
          <w:szCs w:val="32"/>
        </w:rPr>
        <w:t>、</w:t>
      </w:r>
      <w:r>
        <w:rPr>
          <w:rFonts w:ascii="黑体" w:eastAsia="黑体" w:hAnsi="黑体" w:hint="eastAsia"/>
          <w:sz w:val="32"/>
          <w:szCs w:val="32"/>
        </w:rPr>
        <w:t>助推乡村旅游发展。</w:t>
      </w:r>
      <w:r w:rsidRPr="00825218">
        <w:rPr>
          <w:rFonts w:ascii="仿宋_GB2312" w:eastAsia="仿宋_GB2312" w:hAnsi="黑体" w:hint="eastAsia"/>
          <w:sz w:val="32"/>
          <w:szCs w:val="32"/>
        </w:rPr>
        <w:t>综合结合企业注册登记、商品品牌培育、食品安</w:t>
      </w:r>
      <w:r>
        <w:rPr>
          <w:rFonts w:ascii="仿宋_GB2312" w:eastAsia="仿宋_GB2312" w:hAnsi="黑体" w:hint="eastAsia"/>
          <w:sz w:val="32"/>
          <w:szCs w:val="32"/>
        </w:rPr>
        <w:t>全监管、消费维权、信用监管、非公党建等工作职能，积极服务</w:t>
      </w:r>
      <w:r w:rsidRPr="0007435B">
        <w:rPr>
          <w:rFonts w:ascii="仿宋_GB2312" w:eastAsia="仿宋_GB2312" w:hAnsi="黑体" w:hint="eastAsia"/>
          <w:sz w:val="32"/>
          <w:szCs w:val="32"/>
        </w:rPr>
        <w:t>乡</w:t>
      </w:r>
      <w:r>
        <w:rPr>
          <w:rFonts w:ascii="仿宋_GB2312" w:eastAsia="仿宋_GB2312" w:hAnsi="黑体" w:hint="eastAsia"/>
          <w:sz w:val="32"/>
          <w:szCs w:val="32"/>
        </w:rPr>
        <w:t>（</w:t>
      </w:r>
      <w:r w:rsidRPr="0007435B">
        <w:rPr>
          <w:rFonts w:ascii="仿宋_GB2312" w:eastAsia="仿宋_GB2312" w:hAnsi="黑体" w:hint="eastAsia"/>
          <w:sz w:val="32"/>
          <w:szCs w:val="32"/>
        </w:rPr>
        <w:t>镇</w:t>
      </w:r>
      <w:r>
        <w:rPr>
          <w:rFonts w:ascii="仿宋_GB2312" w:eastAsia="仿宋_GB2312" w:hAnsi="黑体" w:hint="eastAsia"/>
          <w:sz w:val="32"/>
          <w:szCs w:val="32"/>
        </w:rPr>
        <w:t>）</w:t>
      </w:r>
      <w:r w:rsidRPr="0007435B">
        <w:rPr>
          <w:rFonts w:ascii="仿宋_GB2312" w:eastAsia="仿宋_GB2312" w:hAnsi="黑体" w:hint="eastAsia"/>
          <w:sz w:val="32"/>
          <w:szCs w:val="32"/>
        </w:rPr>
        <w:t>村</w:t>
      </w:r>
      <w:r w:rsidRPr="00825218">
        <w:rPr>
          <w:rFonts w:ascii="仿宋_GB2312" w:eastAsia="仿宋_GB2312" w:hAnsi="黑体" w:hint="eastAsia"/>
          <w:sz w:val="32"/>
          <w:szCs w:val="32"/>
        </w:rPr>
        <w:t>培育发展特色小镇、农家乐、民宿和旅游文化景区、景点，支持发展农村电子商务和旅游商品，</w:t>
      </w:r>
      <w:r w:rsidRPr="0007435B">
        <w:rPr>
          <w:rFonts w:ascii="仿宋_GB2312" w:eastAsia="仿宋_GB2312" w:hAnsi="黑体" w:hint="eastAsia"/>
          <w:sz w:val="32"/>
          <w:szCs w:val="32"/>
        </w:rPr>
        <w:t>培育壮大民宿经济、乡村经济、养生养老、运动健康等新产业新业态，</w:t>
      </w:r>
      <w:r w:rsidRPr="00825218">
        <w:rPr>
          <w:rFonts w:ascii="仿宋_GB2312" w:eastAsia="仿宋_GB2312" w:hAnsi="黑体" w:hint="eastAsia"/>
          <w:sz w:val="32"/>
          <w:szCs w:val="32"/>
        </w:rPr>
        <w:t>促进搞活农村经济</w:t>
      </w:r>
      <w:r w:rsidRPr="0007435B">
        <w:rPr>
          <w:rFonts w:ascii="仿宋_GB2312" w:eastAsia="仿宋_GB2312" w:hAnsi="黑体" w:hint="eastAsia"/>
          <w:sz w:val="32"/>
          <w:szCs w:val="32"/>
        </w:rPr>
        <w:t>，使旅游市场主体有明显增加。</w:t>
      </w:r>
    </w:p>
    <w:p w:rsidR="00894B7E" w:rsidRDefault="00894B7E" w:rsidP="00894B7E">
      <w:pPr>
        <w:ind w:firstLine="624"/>
        <w:rPr>
          <w:rFonts w:ascii="仿宋_GB2312" w:eastAsia="仿宋_GB2312"/>
          <w:sz w:val="32"/>
          <w:szCs w:val="32"/>
        </w:rPr>
      </w:pPr>
      <w:r>
        <w:rPr>
          <w:rFonts w:ascii="黑体" w:eastAsia="黑体" w:hAnsi="黑体" w:hint="eastAsia"/>
          <w:sz w:val="32"/>
          <w:szCs w:val="32"/>
        </w:rPr>
        <w:t>十一、</w:t>
      </w:r>
      <w:r w:rsidRPr="004E18CF">
        <w:rPr>
          <w:rFonts w:ascii="黑体" w:eastAsia="黑体" w:hAnsi="黑体" w:hint="eastAsia"/>
          <w:sz w:val="32"/>
          <w:szCs w:val="32"/>
        </w:rPr>
        <w:t>加强反不正当竞争执法。</w:t>
      </w:r>
      <w:r>
        <w:rPr>
          <w:rFonts w:ascii="仿宋_GB2312" w:eastAsia="仿宋_GB2312" w:hint="eastAsia"/>
          <w:sz w:val="32"/>
          <w:szCs w:val="32"/>
        </w:rPr>
        <w:t>贯彻新修订的《反不正当竞争法》，聚焦网络交易、医药、教育、中介、社会培训、汽车销售维修、网络产品及服务等重点领域，重点打击网络违法、商业贿赂、混淆仿冒、虚假宣传、侵犯商业秘密、违规有奖销售、商业诋毁等违法行为，规范市场竞争，为推动高质量发展营造公平有序的市场环境。</w:t>
      </w:r>
    </w:p>
    <w:p w:rsidR="00894B7E" w:rsidRPr="0007435B" w:rsidRDefault="00894B7E" w:rsidP="00894B7E">
      <w:pPr>
        <w:ind w:firstLineChars="200" w:firstLine="640"/>
        <w:rPr>
          <w:rFonts w:ascii="仿宋_GB2312" w:eastAsia="仿宋_GB2312"/>
          <w:sz w:val="32"/>
          <w:szCs w:val="32"/>
        </w:rPr>
      </w:pPr>
    </w:p>
    <w:p w:rsidR="006760DD" w:rsidRPr="00894B7E" w:rsidRDefault="006760DD"/>
    <w:sectPr w:rsidR="006760DD" w:rsidRPr="00894B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5D" w:rsidRDefault="00582B5D" w:rsidP="00894B7E">
      <w:r>
        <w:separator/>
      </w:r>
    </w:p>
  </w:endnote>
  <w:endnote w:type="continuationSeparator" w:id="0">
    <w:p w:rsidR="00582B5D" w:rsidRDefault="00582B5D" w:rsidP="0089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538394"/>
      <w:docPartObj>
        <w:docPartGallery w:val="Page Numbers (Bottom of Page)"/>
        <w:docPartUnique/>
      </w:docPartObj>
    </w:sdtPr>
    <w:sdtEndPr/>
    <w:sdtContent>
      <w:p w:rsidR="00AF68C2" w:rsidRDefault="002B7F85">
        <w:pPr>
          <w:pStyle w:val="a4"/>
          <w:jc w:val="center"/>
        </w:pPr>
        <w:r>
          <w:fldChar w:fldCharType="begin"/>
        </w:r>
        <w:r>
          <w:instrText>PAGE   \* MERGEFORMAT</w:instrText>
        </w:r>
        <w:r>
          <w:fldChar w:fldCharType="separate"/>
        </w:r>
        <w:r w:rsidR="00123310" w:rsidRPr="00123310">
          <w:rPr>
            <w:noProof/>
            <w:lang w:val="zh-CN"/>
          </w:rPr>
          <w:t>1</w:t>
        </w:r>
        <w:r>
          <w:fldChar w:fldCharType="end"/>
        </w:r>
      </w:p>
    </w:sdtContent>
  </w:sdt>
  <w:p w:rsidR="00AF68C2" w:rsidRDefault="00582B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5D" w:rsidRDefault="00582B5D" w:rsidP="00894B7E">
      <w:r>
        <w:separator/>
      </w:r>
    </w:p>
  </w:footnote>
  <w:footnote w:type="continuationSeparator" w:id="0">
    <w:p w:rsidR="00582B5D" w:rsidRDefault="00582B5D" w:rsidP="0089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04"/>
    <w:rsid w:val="00034381"/>
    <w:rsid w:val="00044201"/>
    <w:rsid w:val="00045656"/>
    <w:rsid w:val="000A1C57"/>
    <w:rsid w:val="000D3908"/>
    <w:rsid w:val="000F3E38"/>
    <w:rsid w:val="00111F33"/>
    <w:rsid w:val="001226DB"/>
    <w:rsid w:val="00123310"/>
    <w:rsid w:val="00127CC3"/>
    <w:rsid w:val="0014667D"/>
    <w:rsid w:val="00151F49"/>
    <w:rsid w:val="00152442"/>
    <w:rsid w:val="0015731B"/>
    <w:rsid w:val="001A7037"/>
    <w:rsid w:val="001E4118"/>
    <w:rsid w:val="001F384D"/>
    <w:rsid w:val="002051FF"/>
    <w:rsid w:val="00210A58"/>
    <w:rsid w:val="00215AEA"/>
    <w:rsid w:val="002245B6"/>
    <w:rsid w:val="002260D2"/>
    <w:rsid w:val="00251889"/>
    <w:rsid w:val="00263A42"/>
    <w:rsid w:val="002B7F85"/>
    <w:rsid w:val="00333C16"/>
    <w:rsid w:val="00363830"/>
    <w:rsid w:val="00367893"/>
    <w:rsid w:val="003A63D9"/>
    <w:rsid w:val="003C2BEC"/>
    <w:rsid w:val="0041015A"/>
    <w:rsid w:val="004311C7"/>
    <w:rsid w:val="00457DB0"/>
    <w:rsid w:val="004D4AB9"/>
    <w:rsid w:val="0054110C"/>
    <w:rsid w:val="00582B5D"/>
    <w:rsid w:val="005918E7"/>
    <w:rsid w:val="005A571F"/>
    <w:rsid w:val="005C00CF"/>
    <w:rsid w:val="006327B8"/>
    <w:rsid w:val="00633D9F"/>
    <w:rsid w:val="006626D6"/>
    <w:rsid w:val="006667A6"/>
    <w:rsid w:val="0067002E"/>
    <w:rsid w:val="006760DD"/>
    <w:rsid w:val="0068547D"/>
    <w:rsid w:val="00690158"/>
    <w:rsid w:val="00691D27"/>
    <w:rsid w:val="00693D69"/>
    <w:rsid w:val="007042DB"/>
    <w:rsid w:val="0076001A"/>
    <w:rsid w:val="007663DA"/>
    <w:rsid w:val="0077237E"/>
    <w:rsid w:val="007A375F"/>
    <w:rsid w:val="007B0F92"/>
    <w:rsid w:val="007B283A"/>
    <w:rsid w:val="007C7791"/>
    <w:rsid w:val="007D0721"/>
    <w:rsid w:val="007F6762"/>
    <w:rsid w:val="007F7681"/>
    <w:rsid w:val="00882443"/>
    <w:rsid w:val="00894B7E"/>
    <w:rsid w:val="008959E8"/>
    <w:rsid w:val="0091168F"/>
    <w:rsid w:val="00911806"/>
    <w:rsid w:val="009D5F32"/>
    <w:rsid w:val="009F7A46"/>
    <w:rsid w:val="00A206C1"/>
    <w:rsid w:val="00A24681"/>
    <w:rsid w:val="00A36C04"/>
    <w:rsid w:val="00A3797F"/>
    <w:rsid w:val="00AA42FE"/>
    <w:rsid w:val="00AA698B"/>
    <w:rsid w:val="00AB7356"/>
    <w:rsid w:val="00B44A32"/>
    <w:rsid w:val="00B964D4"/>
    <w:rsid w:val="00BC366F"/>
    <w:rsid w:val="00BF4777"/>
    <w:rsid w:val="00C43DC6"/>
    <w:rsid w:val="00CE735F"/>
    <w:rsid w:val="00DA6165"/>
    <w:rsid w:val="00DD4A5D"/>
    <w:rsid w:val="00E1059D"/>
    <w:rsid w:val="00E11B1F"/>
    <w:rsid w:val="00E13D72"/>
    <w:rsid w:val="00E24E3A"/>
    <w:rsid w:val="00E2675C"/>
    <w:rsid w:val="00E47082"/>
    <w:rsid w:val="00E503FF"/>
    <w:rsid w:val="00E77153"/>
    <w:rsid w:val="00E81336"/>
    <w:rsid w:val="00E91F4C"/>
    <w:rsid w:val="00EE0918"/>
    <w:rsid w:val="00F246E3"/>
    <w:rsid w:val="00F34920"/>
    <w:rsid w:val="00F63E23"/>
    <w:rsid w:val="00FB5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B7E"/>
    <w:rPr>
      <w:sz w:val="18"/>
      <w:szCs w:val="18"/>
    </w:rPr>
  </w:style>
  <w:style w:type="paragraph" w:styleId="a4">
    <w:name w:val="footer"/>
    <w:basedOn w:val="a"/>
    <w:link w:val="Char0"/>
    <w:uiPriority w:val="99"/>
    <w:unhideWhenUsed/>
    <w:rsid w:val="00894B7E"/>
    <w:pPr>
      <w:tabs>
        <w:tab w:val="center" w:pos="4153"/>
        <w:tab w:val="right" w:pos="8306"/>
      </w:tabs>
      <w:snapToGrid w:val="0"/>
      <w:jc w:val="left"/>
    </w:pPr>
    <w:rPr>
      <w:sz w:val="18"/>
      <w:szCs w:val="18"/>
    </w:rPr>
  </w:style>
  <w:style w:type="character" w:customStyle="1" w:styleId="Char0">
    <w:name w:val="页脚 Char"/>
    <w:basedOn w:val="a0"/>
    <w:link w:val="a4"/>
    <w:uiPriority w:val="99"/>
    <w:rsid w:val="00894B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B7E"/>
    <w:rPr>
      <w:sz w:val="18"/>
      <w:szCs w:val="18"/>
    </w:rPr>
  </w:style>
  <w:style w:type="paragraph" w:styleId="a4">
    <w:name w:val="footer"/>
    <w:basedOn w:val="a"/>
    <w:link w:val="Char0"/>
    <w:uiPriority w:val="99"/>
    <w:unhideWhenUsed/>
    <w:rsid w:val="00894B7E"/>
    <w:pPr>
      <w:tabs>
        <w:tab w:val="center" w:pos="4153"/>
        <w:tab w:val="right" w:pos="8306"/>
      </w:tabs>
      <w:snapToGrid w:val="0"/>
      <w:jc w:val="left"/>
    </w:pPr>
    <w:rPr>
      <w:sz w:val="18"/>
      <w:szCs w:val="18"/>
    </w:rPr>
  </w:style>
  <w:style w:type="character" w:customStyle="1" w:styleId="Char0">
    <w:name w:val="页脚 Char"/>
    <w:basedOn w:val="a0"/>
    <w:link w:val="a4"/>
    <w:uiPriority w:val="99"/>
    <w:rsid w:val="00894B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Words>
  <Characters>1631</Characters>
  <Application>Microsoft Office Word</Application>
  <DocSecurity>0</DocSecurity>
  <Lines>13</Lines>
  <Paragraphs>3</Paragraphs>
  <ScaleCrop>false</ScaleCrop>
  <Company>杭州市工商行政管理局</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揣江宇</dc:creator>
  <cp:keywords/>
  <dc:description/>
  <cp:lastModifiedBy>揣江宇</cp:lastModifiedBy>
  <cp:revision>3</cp:revision>
  <dcterms:created xsi:type="dcterms:W3CDTF">2018-03-06T09:34:00Z</dcterms:created>
  <dcterms:modified xsi:type="dcterms:W3CDTF">2018-03-07T08:53:00Z</dcterms:modified>
</cp:coreProperties>
</file>