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BE28F0" w:rsidRDefault="006C21D3">
      <w:pPr>
        <w:jc w:val="center"/>
        <w:rPr>
          <w:rFonts w:ascii="方正小标宋简体" w:eastAsia="方正小标宋简体" w:hAnsi="仿宋"/>
          <w:bCs/>
          <w:sz w:val="44"/>
          <w:szCs w:val="36"/>
        </w:rPr>
      </w:pPr>
      <w:bookmarkStart w:id="0" w:name="_Toc21031165"/>
      <w:bookmarkStart w:id="1" w:name="_Toc468595629"/>
      <w:r>
        <w:rPr>
          <w:rFonts w:ascii="方正小标宋简体" w:eastAsia="方正小标宋简体" w:hAnsi="仿宋" w:hint="eastAsia"/>
          <w:bCs/>
          <w:sz w:val="44"/>
          <w:szCs w:val="36"/>
        </w:rPr>
        <w:t>关于修改</w:t>
      </w:r>
      <w:bookmarkStart w:id="2" w:name="_Hlk89203331"/>
      <w:r>
        <w:rPr>
          <w:rFonts w:ascii="方正小标宋简体" w:eastAsia="方正小标宋简体" w:hAnsi="仿宋" w:hint="eastAsia"/>
          <w:bCs/>
          <w:sz w:val="44"/>
          <w:szCs w:val="36"/>
        </w:rPr>
        <w:t>《杭州市市场监督管理局行政执法公示实施办法》等3件文件部分条款</w:t>
      </w:r>
      <w:bookmarkEnd w:id="2"/>
    </w:p>
    <w:p w:rsidR="00BE28F0" w:rsidRDefault="006C21D3">
      <w:pPr>
        <w:jc w:val="center"/>
        <w:rPr>
          <w:rFonts w:ascii="方正小标宋简体" w:eastAsia="方正小标宋简体" w:hAnsi="仿宋"/>
          <w:bCs/>
          <w:sz w:val="44"/>
          <w:szCs w:val="36"/>
        </w:rPr>
      </w:pPr>
      <w:r>
        <w:rPr>
          <w:rFonts w:ascii="方正小标宋简体" w:eastAsia="方正小标宋简体" w:hAnsi="仿宋" w:hint="eastAsia"/>
          <w:bCs/>
          <w:sz w:val="44"/>
          <w:szCs w:val="36"/>
        </w:rPr>
        <w:t>的起草说明</w:t>
      </w:r>
    </w:p>
    <w:p w:rsidR="00BE28F0" w:rsidRDefault="00BE28F0">
      <w:pPr>
        <w:jc w:val="center"/>
        <w:rPr>
          <w:rFonts w:ascii="仿宋" w:eastAsia="仿宋" w:hAnsi="仿宋"/>
          <w:b/>
          <w:bCs/>
          <w:sz w:val="44"/>
          <w:szCs w:val="36"/>
        </w:rPr>
      </w:pPr>
    </w:p>
    <w:p w:rsidR="00BE28F0" w:rsidRDefault="006C21D3">
      <w:pPr>
        <w:ind w:firstLineChars="200" w:firstLine="640"/>
        <w:rPr>
          <w:rFonts w:ascii="仿宋_GB2312" w:eastAsia="仿宋_GB2312" w:hAnsi="仿宋"/>
          <w:sz w:val="32"/>
          <w:szCs w:val="32"/>
        </w:rPr>
      </w:pPr>
      <w:r>
        <w:rPr>
          <w:rFonts w:ascii="仿宋_GB2312" w:eastAsia="仿宋_GB2312" w:hAnsi="仿宋" w:hint="eastAsia"/>
          <w:sz w:val="32"/>
          <w:szCs w:val="32"/>
        </w:rPr>
        <w:t>杭州市市场监督</w:t>
      </w:r>
      <w:r w:rsidR="00443614">
        <w:rPr>
          <w:rFonts w:ascii="仿宋_GB2312" w:eastAsia="仿宋_GB2312" w:hAnsi="仿宋" w:hint="eastAsia"/>
          <w:sz w:val="32"/>
          <w:szCs w:val="32"/>
        </w:rPr>
        <w:t>管理</w:t>
      </w:r>
      <w:r>
        <w:rPr>
          <w:rFonts w:ascii="仿宋_GB2312" w:eastAsia="仿宋_GB2312" w:hAnsi="仿宋" w:hint="eastAsia"/>
          <w:sz w:val="32"/>
          <w:szCs w:val="32"/>
        </w:rPr>
        <w:t>局于2018年5月11日发布了《关于印发&lt;杭州市市场监督管理局行政执法公示实施办法&gt;</w:t>
      </w:r>
      <w:bookmarkStart w:id="3" w:name="_Hlk89206452"/>
      <w:r>
        <w:rPr>
          <w:rFonts w:ascii="仿宋_GB2312" w:eastAsia="仿宋_GB2312" w:hAnsi="仿宋" w:hint="eastAsia"/>
          <w:sz w:val="32"/>
          <w:szCs w:val="32"/>
        </w:rPr>
        <w:t>&lt;杭州市市场监督管理局执法全过程记录实施办法&gt;&lt;杭州市市场监督管理局重大执法决定法制审核实施办法&gt;</w:t>
      </w:r>
      <w:bookmarkEnd w:id="3"/>
      <w:r>
        <w:rPr>
          <w:rFonts w:ascii="仿宋_GB2312" w:eastAsia="仿宋_GB2312" w:hAnsi="仿宋" w:hint="eastAsia"/>
          <w:sz w:val="32"/>
          <w:szCs w:val="32"/>
        </w:rPr>
        <w:t>的通知》（杭市管〔2018〕103 号，下称“三项制度”），自2018年6月15日起施行。其中，《杭州市市场监督管理局行政执法公示实施办法》（下称：《执法公示办法》）为行政规范性文件。</w:t>
      </w:r>
    </w:p>
    <w:p w:rsidR="00BE28F0" w:rsidRDefault="006C21D3">
      <w:pPr>
        <w:ind w:firstLineChars="200" w:firstLine="640"/>
        <w:rPr>
          <w:rFonts w:ascii="仿宋_GB2312" w:eastAsia="仿宋_GB2312" w:hAnsi="仿宋"/>
          <w:sz w:val="32"/>
          <w:szCs w:val="32"/>
        </w:rPr>
      </w:pPr>
      <w:r>
        <w:rPr>
          <w:rFonts w:ascii="仿宋_GB2312" w:eastAsia="仿宋_GB2312" w:hAnsi="仿宋" w:hint="eastAsia"/>
          <w:sz w:val="32"/>
          <w:szCs w:val="32"/>
        </w:rPr>
        <w:t>为进一步贯彻执行“三项制度”，规范行政执法行为，及时匹配上位法的变化，切实解决行政执法过程中遇到的实际问题，杭州市市场监督</w:t>
      </w:r>
      <w:r w:rsidR="00443614">
        <w:rPr>
          <w:rFonts w:ascii="仿宋_GB2312" w:eastAsia="仿宋_GB2312" w:hAnsi="仿宋" w:hint="eastAsia"/>
          <w:sz w:val="32"/>
          <w:szCs w:val="32"/>
        </w:rPr>
        <w:t>管理</w:t>
      </w:r>
      <w:r>
        <w:rPr>
          <w:rFonts w:ascii="仿宋_GB2312" w:eastAsia="仿宋_GB2312" w:hAnsi="仿宋" w:hint="eastAsia"/>
          <w:sz w:val="32"/>
          <w:szCs w:val="32"/>
        </w:rPr>
        <w:t>局在广泛深入调研，充分听取意见建议的基础上，对《杭州市市场监督管理局行政执法公示实施办法》等三件文件部分条款进行了修改，现将有关情况说明如下。</w:t>
      </w:r>
    </w:p>
    <w:p w:rsidR="00BE28F0" w:rsidRDefault="006C21D3">
      <w:pPr>
        <w:spacing w:line="579" w:lineRule="exact"/>
        <w:ind w:firstLine="630"/>
        <w:rPr>
          <w:rFonts w:ascii="黑体" w:eastAsia="黑体" w:hAnsi="黑体"/>
          <w:b/>
          <w:bCs/>
          <w:kern w:val="0"/>
          <w:sz w:val="32"/>
          <w:szCs w:val="32"/>
        </w:rPr>
      </w:pPr>
      <w:r>
        <w:rPr>
          <w:rFonts w:ascii="黑体" w:eastAsia="黑体" w:hAnsi="黑体" w:hint="eastAsia"/>
          <w:b/>
          <w:bCs/>
          <w:kern w:val="0"/>
          <w:sz w:val="32"/>
          <w:szCs w:val="32"/>
        </w:rPr>
        <w:t>一、修改的必要性</w:t>
      </w:r>
    </w:p>
    <w:p w:rsidR="00BE28F0" w:rsidRDefault="006C21D3">
      <w:pPr>
        <w:spacing w:line="579" w:lineRule="exact"/>
        <w:ind w:firstLine="630"/>
        <w:rPr>
          <w:rFonts w:ascii="仿宋_GB2312" w:eastAsia="仿宋_GB2312" w:hAnsi="仿宋"/>
          <w:b/>
          <w:bCs/>
          <w:kern w:val="0"/>
          <w:sz w:val="32"/>
          <w:szCs w:val="32"/>
        </w:rPr>
      </w:pPr>
      <w:r>
        <w:rPr>
          <w:rFonts w:ascii="仿宋_GB2312" w:eastAsia="仿宋_GB2312" w:hAnsi="仿宋" w:hint="eastAsia"/>
          <w:b/>
          <w:bCs/>
          <w:kern w:val="0"/>
          <w:sz w:val="32"/>
          <w:szCs w:val="32"/>
        </w:rPr>
        <w:t>（一）及时匹配上位法的重大变化</w:t>
      </w:r>
    </w:p>
    <w:p w:rsidR="00BE28F0" w:rsidRDefault="006C21D3">
      <w:pPr>
        <w:spacing w:line="579" w:lineRule="exact"/>
        <w:ind w:firstLine="630"/>
        <w:rPr>
          <w:rFonts w:ascii="仿宋_GB2312" w:eastAsia="仿宋_GB2312" w:hAnsi="仿宋"/>
          <w:b/>
          <w:bCs/>
          <w:kern w:val="0"/>
          <w:sz w:val="32"/>
          <w:szCs w:val="32"/>
        </w:rPr>
      </w:pPr>
      <w:r>
        <w:rPr>
          <w:rFonts w:ascii="仿宋_GB2312" w:eastAsia="仿宋_GB2312" w:hAnsi="仿宋" w:hint="eastAsia"/>
          <w:sz w:val="32"/>
          <w:szCs w:val="32"/>
        </w:rPr>
        <w:lastRenderedPageBreak/>
        <w:t>“三项制度”出台至今，其上位法已发生重大变化，</w:t>
      </w:r>
      <w:bookmarkStart w:id="4" w:name="_Hlk89203671"/>
      <w:r>
        <w:rPr>
          <w:rFonts w:ascii="仿宋_GB2312" w:eastAsia="仿宋_GB2312" w:hAnsi="仿宋" w:hint="eastAsia"/>
          <w:sz w:val="32"/>
          <w:szCs w:val="32"/>
        </w:rPr>
        <w:t>特别是关于行政执法公示制度，国务院办公厅出台了《关于全面推行行政执法公示制度执法全过程记录制度重大执法决定法制审核制度的指导意见》（国办发〔2018〕118号），市场监管总局出台了《产品质量监督抽查管理暂行办法》（国家市场监督管理总局令第18号）《市场监督管理严重违法失信名单管理办法》（国家市场监督管理总局令第44号）《市场监督管理行政处罚信息公示规定》（国家市场监督管理总局令第45号）等规章。</w:t>
      </w:r>
      <w:bookmarkStart w:id="5" w:name="_Hlk89028778"/>
      <w:r>
        <w:rPr>
          <w:rFonts w:ascii="仿宋_GB2312" w:eastAsia="仿宋_GB2312" w:hAnsi="仿宋" w:hint="eastAsia"/>
          <w:sz w:val="32"/>
          <w:szCs w:val="32"/>
        </w:rPr>
        <w:t>《产品质量监督抽查管理办法》《流通领域商品质量抽查检验办法》《流通领域商品质量监督管理办法》《严重违法失信企业名单管理暂行办法》《工商行政管理行政处罚信息公示暂行规定》《食品药品行政处罚案件信息公开实施细则》《广告发布登记管理规定》等已被废止或不再适用。此外，《行政处罚法》《广告法》也进行了修订</w:t>
      </w:r>
      <w:bookmarkEnd w:id="5"/>
      <w:r>
        <w:rPr>
          <w:rFonts w:ascii="仿宋_GB2312" w:eastAsia="仿宋_GB2312" w:hAnsi="仿宋" w:hint="eastAsia"/>
          <w:sz w:val="32"/>
          <w:szCs w:val="32"/>
        </w:rPr>
        <w:t>。因此，“三项制度”的上位法已发生重大变化，有必要根据现行法律、法规、规章和政策精神，重新明确制定依据，修改相关制度规定，保持与上位法的一致性。</w:t>
      </w:r>
    </w:p>
    <w:bookmarkEnd w:id="4"/>
    <w:p w:rsidR="00BE28F0" w:rsidRDefault="006C21D3">
      <w:pPr>
        <w:spacing w:line="579" w:lineRule="exact"/>
        <w:ind w:firstLine="630"/>
        <w:rPr>
          <w:rFonts w:ascii="仿宋_GB2312" w:eastAsia="仿宋_GB2312" w:hAnsi="仿宋"/>
          <w:b/>
          <w:bCs/>
          <w:kern w:val="0"/>
          <w:sz w:val="32"/>
          <w:szCs w:val="32"/>
        </w:rPr>
      </w:pPr>
      <w:r>
        <w:rPr>
          <w:rFonts w:ascii="仿宋_GB2312" w:eastAsia="仿宋_GB2312" w:hAnsi="仿宋" w:hint="eastAsia"/>
          <w:b/>
          <w:bCs/>
          <w:kern w:val="0"/>
          <w:sz w:val="32"/>
          <w:szCs w:val="32"/>
        </w:rPr>
        <w:t>（二）进一步深化落实机构改革方案</w:t>
      </w:r>
    </w:p>
    <w:p w:rsidR="00BE28F0" w:rsidRDefault="006C21D3">
      <w:pPr>
        <w:spacing w:line="579" w:lineRule="exact"/>
        <w:ind w:firstLine="630"/>
        <w:rPr>
          <w:rFonts w:ascii="仿宋_GB2312" w:eastAsia="仿宋_GB2312" w:hAnsi="仿宋"/>
          <w:sz w:val="32"/>
          <w:szCs w:val="32"/>
        </w:rPr>
      </w:pPr>
      <w:bookmarkStart w:id="6" w:name="_Hlk89203715"/>
      <w:r>
        <w:rPr>
          <w:rFonts w:ascii="仿宋_GB2312" w:eastAsia="仿宋_GB2312" w:hAnsi="仿宋" w:hint="eastAsia"/>
          <w:sz w:val="32"/>
          <w:szCs w:val="32"/>
        </w:rPr>
        <w:t>2019年1月9日，重新组建的杭州市市场监督管理局（知识产权局）成立，整合了原杭州市市场监督管理局、市质量技术监督局的职责，以及市科委中的专利监管职责，市物价局、市商务委的行政处罚职责。因此，《关于印发杭州市质量技术监督局行政执法网上公开等六项制度的通知》（杭质</w:t>
      </w:r>
      <w:r>
        <w:rPr>
          <w:rFonts w:ascii="仿宋_GB2312" w:eastAsia="仿宋_GB2312" w:hAnsi="仿宋" w:hint="eastAsia"/>
          <w:sz w:val="32"/>
          <w:szCs w:val="32"/>
        </w:rPr>
        <w:lastRenderedPageBreak/>
        <w:t>法〔2015〕131号）中的《杭州市质量技术监督局执法全过程记录制度》《杭州市质量技术监督局行政执法网上公开制度》和《关于印发杭州市质量技术监督局&lt;重大行政执法决定法制审核办法&gt;和&lt;重大行政执法决定事项目录&gt;的通知》（杭质法〔2017〕137号）需要废止，修改纳入杭州市市场监督管理局“三项制度”。在此基础上，杭州市市场监督</w:t>
      </w:r>
      <w:r w:rsidR="00443614">
        <w:rPr>
          <w:rFonts w:ascii="仿宋_GB2312" w:eastAsia="仿宋_GB2312" w:hAnsi="仿宋" w:hint="eastAsia"/>
          <w:sz w:val="32"/>
          <w:szCs w:val="32"/>
        </w:rPr>
        <w:t>管理</w:t>
      </w:r>
      <w:r>
        <w:rPr>
          <w:rFonts w:ascii="仿宋_GB2312" w:eastAsia="仿宋_GB2312" w:hAnsi="仿宋" w:hint="eastAsia"/>
          <w:sz w:val="32"/>
          <w:szCs w:val="32"/>
        </w:rPr>
        <w:t>局设置了新的“三定方案”，确立了新的内部机构设置，调整了部分内设机构和直属单位的名称。因此，“三项制度”中的部分权责主体的职责和名称已与实际不一致，有必要进行修改。</w:t>
      </w:r>
      <w:bookmarkEnd w:id="6"/>
    </w:p>
    <w:p w:rsidR="00BE28F0" w:rsidRDefault="006C21D3">
      <w:pPr>
        <w:spacing w:line="579" w:lineRule="exact"/>
        <w:ind w:firstLine="630"/>
        <w:rPr>
          <w:rFonts w:ascii="仿宋_GB2312" w:eastAsia="仿宋_GB2312" w:hAnsi="仿宋"/>
          <w:b/>
          <w:bCs/>
          <w:kern w:val="0"/>
          <w:sz w:val="32"/>
          <w:szCs w:val="32"/>
        </w:rPr>
      </w:pPr>
      <w:r>
        <w:rPr>
          <w:rFonts w:ascii="仿宋_GB2312" w:eastAsia="仿宋_GB2312" w:hAnsi="仿宋" w:hint="eastAsia"/>
          <w:b/>
          <w:bCs/>
          <w:kern w:val="0"/>
          <w:sz w:val="32"/>
          <w:szCs w:val="32"/>
        </w:rPr>
        <w:t>（三）全面回应行政执法实际需要</w:t>
      </w:r>
    </w:p>
    <w:p w:rsidR="00BE28F0" w:rsidRDefault="006C21D3">
      <w:pPr>
        <w:spacing w:line="579" w:lineRule="exact"/>
        <w:ind w:firstLine="630"/>
        <w:rPr>
          <w:rFonts w:ascii="仿宋_GB2312" w:eastAsia="仿宋_GB2312" w:hAnsi="仿宋"/>
          <w:sz w:val="32"/>
          <w:szCs w:val="32"/>
        </w:rPr>
      </w:pPr>
      <w:r>
        <w:rPr>
          <w:rFonts w:ascii="仿宋_GB2312" w:eastAsia="仿宋_GB2312" w:hAnsi="仿宋" w:hint="eastAsia"/>
          <w:sz w:val="32"/>
          <w:szCs w:val="32"/>
        </w:rPr>
        <w:t>根据国家和省市的最新要求，同时对标对表法治政府建设考核等具体指标，“三项制度”中的部分内容已不符合行政执法的实际需要，如《执法公示办法》中未规定不予公开的法制审核制度，而实践中不予公开的行政执法信息已作为重大行政执法决定，应当经法制审核程序。又如对于行政执法信息公示期限，按照不同的上位法在国家企业信用信息公示网和浙江政务服务网的公示要求存在一定差异，有必要进行全面梳理、整合，便于执法操作。</w:t>
      </w:r>
    </w:p>
    <w:p w:rsidR="00BE28F0" w:rsidRDefault="006C21D3">
      <w:pPr>
        <w:spacing w:line="579" w:lineRule="exact"/>
        <w:ind w:firstLine="630"/>
        <w:rPr>
          <w:rFonts w:ascii="黑体" w:eastAsia="黑体" w:hAnsi="黑体"/>
          <w:b/>
          <w:bCs/>
          <w:kern w:val="0"/>
          <w:sz w:val="32"/>
          <w:szCs w:val="32"/>
        </w:rPr>
      </w:pPr>
      <w:r>
        <w:rPr>
          <w:rFonts w:ascii="黑体" w:eastAsia="黑体" w:hAnsi="黑体" w:hint="eastAsia"/>
          <w:b/>
          <w:bCs/>
          <w:kern w:val="0"/>
          <w:sz w:val="32"/>
          <w:szCs w:val="32"/>
        </w:rPr>
        <w:t>二、修改的主要依据</w:t>
      </w:r>
    </w:p>
    <w:p w:rsidR="00BE28F0" w:rsidRDefault="006C21D3">
      <w:pPr>
        <w:spacing w:line="579" w:lineRule="exact"/>
        <w:ind w:firstLine="630"/>
        <w:rPr>
          <w:rFonts w:ascii="仿宋_GB2312" w:eastAsia="仿宋_GB2312" w:hAnsi="仿宋"/>
          <w:sz w:val="32"/>
          <w:szCs w:val="32"/>
        </w:rPr>
      </w:pPr>
      <w:r>
        <w:rPr>
          <w:rFonts w:ascii="仿宋_GB2312" w:eastAsia="仿宋_GB2312" w:hAnsi="仿宋" w:hint="eastAsia"/>
          <w:sz w:val="32"/>
          <w:szCs w:val="32"/>
        </w:rPr>
        <w:t>修改的上位法依据主要有</w:t>
      </w:r>
      <w:bookmarkStart w:id="7" w:name="_Hlk89204293"/>
      <w:r>
        <w:rPr>
          <w:rFonts w:ascii="仿宋_GB2312" w:eastAsia="仿宋_GB2312" w:hAnsi="仿宋" w:hint="eastAsia"/>
          <w:sz w:val="32"/>
          <w:szCs w:val="32"/>
        </w:rPr>
        <w:t>《中华人民共和国行政处罚法》《中华人民共和国政府信息公开条例》《企业信息公示暂行条例》《国务院办公厅关于全面推行行政执法公示制度</w:t>
      </w:r>
      <w:r>
        <w:rPr>
          <w:rFonts w:ascii="仿宋_GB2312" w:eastAsia="仿宋_GB2312" w:hAnsi="仿宋" w:hint="eastAsia"/>
          <w:sz w:val="32"/>
          <w:szCs w:val="32"/>
        </w:rPr>
        <w:lastRenderedPageBreak/>
        <w:t>执法全过程记录制度重大执法决定法制审核制度的指导意见》《国务院办公厅关于推广随机抽查规范事中事后监管的通知》《企业公示信息抽查暂行办法》《企业经营异常名录管理暂行办法》《产品质量监督抽查管理暂行办法》《食品安全抽样检验管理办法》《市场监督管理严重违法失信名单管理办法》《市场监督管理行政处罚信息公示规定》和《浙江省公共信用信息管理条例》《杭州市公共信用信息管理办法》《浙江省行政处罚结果信息网上公开暂行办法》《杭州市行政执法公示办法》等。</w:t>
      </w:r>
      <w:bookmarkEnd w:id="7"/>
    </w:p>
    <w:p w:rsidR="00BE28F0" w:rsidRDefault="006C21D3">
      <w:pPr>
        <w:spacing w:line="579" w:lineRule="exact"/>
        <w:ind w:firstLine="630"/>
        <w:rPr>
          <w:rFonts w:ascii="黑体" w:eastAsia="黑体" w:hAnsi="黑体"/>
          <w:b/>
          <w:bCs/>
          <w:kern w:val="0"/>
          <w:sz w:val="32"/>
          <w:szCs w:val="32"/>
        </w:rPr>
      </w:pPr>
      <w:r>
        <w:rPr>
          <w:rFonts w:ascii="黑体" w:eastAsia="黑体" w:hAnsi="黑体" w:hint="eastAsia"/>
          <w:b/>
          <w:bCs/>
          <w:kern w:val="0"/>
          <w:sz w:val="32"/>
          <w:szCs w:val="32"/>
        </w:rPr>
        <w:t>三、修改过程</w:t>
      </w:r>
    </w:p>
    <w:p w:rsidR="00BE28F0" w:rsidRDefault="006C21D3">
      <w:pPr>
        <w:spacing w:line="579" w:lineRule="exact"/>
        <w:ind w:firstLine="630"/>
        <w:rPr>
          <w:rFonts w:ascii="仿宋_GB2312" w:eastAsia="仿宋_GB2312" w:hAnsi="仿宋"/>
          <w:sz w:val="32"/>
          <w:szCs w:val="32"/>
        </w:rPr>
      </w:pPr>
      <w:r>
        <w:rPr>
          <w:rFonts w:ascii="仿宋_GB2312" w:eastAsia="仿宋_GB2312" w:hAnsi="仿宋" w:hint="eastAsia"/>
          <w:sz w:val="32"/>
          <w:szCs w:val="32"/>
        </w:rPr>
        <w:t>2020年底，杭州市市场监督</w:t>
      </w:r>
      <w:r w:rsidR="00904A7E">
        <w:rPr>
          <w:rFonts w:ascii="仿宋_GB2312" w:eastAsia="仿宋_GB2312" w:hAnsi="仿宋" w:hint="eastAsia"/>
          <w:sz w:val="32"/>
          <w:szCs w:val="32"/>
        </w:rPr>
        <w:t>管理局</w:t>
      </w:r>
      <w:bookmarkStart w:id="8" w:name="_GoBack"/>
      <w:bookmarkEnd w:id="8"/>
      <w:r>
        <w:rPr>
          <w:rFonts w:ascii="仿宋_GB2312" w:eastAsia="仿宋_GB2312" w:hAnsi="仿宋" w:hint="eastAsia"/>
          <w:sz w:val="32"/>
          <w:szCs w:val="32"/>
        </w:rPr>
        <w:t>组织对现行有效的规范性文件进行清理，清理结果建议《执法公示办法》继续有效，但应适时修改。2021年初，杭州市市场监督</w:t>
      </w:r>
      <w:r w:rsidR="00A52B08">
        <w:rPr>
          <w:rFonts w:ascii="仿宋_GB2312" w:eastAsia="仿宋_GB2312" w:hAnsi="仿宋" w:hint="eastAsia"/>
          <w:sz w:val="32"/>
          <w:szCs w:val="32"/>
        </w:rPr>
        <w:t>管理局</w:t>
      </w:r>
      <w:r>
        <w:rPr>
          <w:rFonts w:ascii="仿宋_GB2312" w:eastAsia="仿宋_GB2312" w:hAnsi="仿宋" w:hint="eastAsia"/>
          <w:sz w:val="32"/>
          <w:szCs w:val="32"/>
        </w:rPr>
        <w:t>启动“三项制度”修改工作，其中《执法公示办法》修改列入本年度重大决策事项。先后通过组织调研、召开座谈会等形式对“三项制度”的修改内容进行研究，形成修改草案。2021年10月22日，杭州市市场监督管理局向市局机关各处室、直属单位发出关于征求意见的通知。同日，在局官网公开《执法公示办法（征求意见稿）》，并征求意见，征求意见时间自2021年10月22日至2021年11月22日止，共30日。期间共收到有效意见6条，其中采纳2条，部分采纳3条，不予采纳1条，部分采纳和不予采纳的已进行说明。经四易其稿，最终形成了“三项制度”修改草案。</w:t>
      </w:r>
    </w:p>
    <w:p w:rsidR="00BE28F0" w:rsidRDefault="006C21D3">
      <w:pPr>
        <w:spacing w:line="579" w:lineRule="exact"/>
        <w:ind w:firstLine="630"/>
        <w:rPr>
          <w:rFonts w:ascii="黑体" w:eastAsia="黑体" w:hAnsi="黑体"/>
          <w:b/>
          <w:bCs/>
          <w:kern w:val="0"/>
          <w:sz w:val="32"/>
          <w:szCs w:val="32"/>
        </w:rPr>
      </w:pPr>
      <w:r>
        <w:rPr>
          <w:rFonts w:ascii="黑体" w:eastAsia="黑体" w:hAnsi="黑体" w:hint="eastAsia"/>
          <w:b/>
          <w:bCs/>
          <w:kern w:val="0"/>
          <w:sz w:val="32"/>
          <w:szCs w:val="32"/>
        </w:rPr>
        <w:lastRenderedPageBreak/>
        <w:t>四</w:t>
      </w:r>
      <w:r>
        <w:rPr>
          <w:rFonts w:ascii="黑体" w:eastAsia="黑体" w:hAnsi="黑体"/>
          <w:b/>
          <w:bCs/>
          <w:kern w:val="0"/>
          <w:sz w:val="32"/>
          <w:szCs w:val="32"/>
        </w:rPr>
        <w:t>、</w:t>
      </w:r>
      <w:r>
        <w:rPr>
          <w:rFonts w:ascii="黑体" w:eastAsia="黑体" w:hAnsi="黑体" w:hint="eastAsia"/>
          <w:b/>
          <w:bCs/>
          <w:kern w:val="0"/>
          <w:sz w:val="32"/>
          <w:szCs w:val="32"/>
        </w:rPr>
        <w:t>修改的</w:t>
      </w:r>
      <w:r>
        <w:rPr>
          <w:rFonts w:ascii="黑体" w:eastAsia="黑体" w:hAnsi="黑体"/>
          <w:b/>
          <w:bCs/>
          <w:kern w:val="0"/>
          <w:sz w:val="32"/>
          <w:szCs w:val="32"/>
        </w:rPr>
        <w:t>主要内容</w:t>
      </w:r>
    </w:p>
    <w:p w:rsidR="00BE28F0" w:rsidRDefault="006C21D3">
      <w:pPr>
        <w:spacing w:line="579" w:lineRule="exact"/>
        <w:ind w:firstLine="630"/>
        <w:rPr>
          <w:rFonts w:ascii="仿宋_GB2312" w:eastAsia="仿宋_GB2312" w:hAnsi="仿宋"/>
          <w:b/>
          <w:bCs/>
          <w:kern w:val="0"/>
          <w:sz w:val="32"/>
          <w:szCs w:val="32"/>
        </w:rPr>
      </w:pPr>
      <w:r>
        <w:rPr>
          <w:rFonts w:ascii="仿宋_GB2312" w:eastAsia="仿宋_GB2312" w:hAnsi="仿宋" w:hint="eastAsia"/>
          <w:b/>
          <w:bCs/>
          <w:kern w:val="0"/>
          <w:sz w:val="32"/>
          <w:szCs w:val="32"/>
        </w:rPr>
        <w:t>（一）关于制定依据</w:t>
      </w:r>
    </w:p>
    <w:p w:rsidR="00BE28F0" w:rsidRDefault="006C21D3">
      <w:pPr>
        <w:ind w:firstLineChars="200" w:firstLine="640"/>
        <w:rPr>
          <w:rFonts w:ascii="仿宋_GB2312" w:eastAsia="仿宋_GB2312" w:hAnsi="仿宋"/>
          <w:sz w:val="32"/>
          <w:szCs w:val="32"/>
        </w:rPr>
      </w:pPr>
      <w:r>
        <w:rPr>
          <w:rFonts w:ascii="仿宋_GB2312" w:eastAsia="仿宋_GB2312" w:hAnsi="仿宋" w:hint="eastAsia"/>
          <w:sz w:val="32"/>
          <w:szCs w:val="32"/>
        </w:rPr>
        <w:t>由于国家和省市关于“三项制度”的规范体系仍处于不断调整完善过程中，上位法变化较大，为保障条文的稳定性，修改后的《执法公示办法》第一条不再一一列举制定依据，而是概括规定根据法律法规规章和《国务院办公厅关于全面推行行政执法公示制度执法全过程记录制度重大执法决定法制审核制度的指导意见》等制定。</w:t>
      </w:r>
    </w:p>
    <w:p w:rsidR="00BE28F0" w:rsidRDefault="006C21D3">
      <w:pPr>
        <w:spacing w:line="579" w:lineRule="exact"/>
        <w:ind w:firstLine="630"/>
        <w:rPr>
          <w:rFonts w:ascii="仿宋_GB2312" w:eastAsia="仿宋_GB2312" w:hAnsi="仿宋"/>
          <w:b/>
          <w:bCs/>
          <w:kern w:val="0"/>
          <w:sz w:val="32"/>
          <w:szCs w:val="32"/>
        </w:rPr>
      </w:pPr>
      <w:r>
        <w:rPr>
          <w:rFonts w:ascii="仿宋_GB2312" w:eastAsia="仿宋_GB2312" w:hAnsi="仿宋" w:hint="eastAsia"/>
          <w:b/>
          <w:bCs/>
          <w:kern w:val="0"/>
          <w:sz w:val="32"/>
          <w:szCs w:val="32"/>
        </w:rPr>
        <w:t>（二）关于行政执法信息保密审查机制</w:t>
      </w:r>
    </w:p>
    <w:p w:rsidR="00BE28F0" w:rsidRDefault="006C21D3">
      <w:pPr>
        <w:ind w:firstLineChars="200" w:firstLine="640"/>
        <w:rPr>
          <w:rFonts w:ascii="仿宋_GB2312" w:eastAsia="仿宋_GB2312" w:hAnsi="仿宋"/>
          <w:sz w:val="32"/>
          <w:szCs w:val="32"/>
        </w:rPr>
      </w:pPr>
      <w:r>
        <w:rPr>
          <w:rFonts w:ascii="仿宋_GB2312" w:eastAsia="仿宋_GB2312" w:hAnsi="仿宋" w:hint="eastAsia"/>
          <w:sz w:val="32"/>
          <w:szCs w:val="32"/>
        </w:rPr>
        <w:t>为保障国家安全、公共安全、经济安全和社会稳定，避免泄露国家秘密，修改后的《执法公示办法》第三条明确要求落实行政执法信息保密审查机制，同时规定局办公室负责对行政执法公示信息保密审查情况的监督检查。</w:t>
      </w:r>
    </w:p>
    <w:p w:rsidR="00BE28F0" w:rsidRDefault="006C21D3">
      <w:pPr>
        <w:spacing w:line="579" w:lineRule="exact"/>
        <w:ind w:firstLine="630"/>
        <w:rPr>
          <w:rFonts w:ascii="仿宋_GB2312" w:eastAsia="仿宋_GB2312" w:hAnsi="仿宋"/>
          <w:b/>
          <w:bCs/>
          <w:kern w:val="0"/>
          <w:sz w:val="32"/>
          <w:szCs w:val="32"/>
        </w:rPr>
      </w:pPr>
      <w:r>
        <w:rPr>
          <w:rFonts w:ascii="仿宋_GB2312" w:eastAsia="仿宋_GB2312" w:hAnsi="仿宋" w:hint="eastAsia"/>
          <w:b/>
          <w:bCs/>
          <w:kern w:val="0"/>
          <w:sz w:val="32"/>
          <w:szCs w:val="32"/>
        </w:rPr>
        <w:t>（三）关于需经法制审核后不予公开的行政执法信息范围</w:t>
      </w:r>
    </w:p>
    <w:p w:rsidR="00BE28F0" w:rsidRDefault="006C21D3">
      <w:pPr>
        <w:ind w:firstLineChars="200" w:firstLine="640"/>
        <w:rPr>
          <w:rFonts w:ascii="仿宋_GB2312" w:eastAsia="仿宋_GB2312" w:hAnsi="仿宋"/>
          <w:sz w:val="32"/>
          <w:szCs w:val="32"/>
        </w:rPr>
      </w:pPr>
      <w:r>
        <w:rPr>
          <w:rFonts w:ascii="仿宋_GB2312" w:eastAsia="仿宋_GB2312" w:hAnsi="仿宋" w:hint="eastAsia"/>
          <w:sz w:val="32"/>
          <w:szCs w:val="32"/>
        </w:rPr>
        <w:t>根据《国务院办公厅关于全面推行行政执法公示制度执法全过程记录制度重大执法决定法制审核制度的指导意见》要求，修改后的《执法公示办法》第七条规定，对于涉及国家秘密、商业秘密和个人隐私；公开后可能危及国家安全、公共安全、经济安全和社会稳定；法律法规规章规定的保密部门等有权机关及省级以上行政机关认为应当保密或者不适宜公开的行政执法信息，市局各执法机构应当报法规处审</w:t>
      </w:r>
      <w:r>
        <w:rPr>
          <w:rFonts w:ascii="仿宋_GB2312" w:eastAsia="仿宋_GB2312" w:hAnsi="仿宋" w:hint="eastAsia"/>
          <w:sz w:val="32"/>
          <w:szCs w:val="32"/>
        </w:rPr>
        <w:lastRenderedPageBreak/>
        <w:t>核，并经市局主要负责人批准，不予公开。</w:t>
      </w:r>
    </w:p>
    <w:p w:rsidR="00BE28F0" w:rsidRDefault="006C21D3">
      <w:pPr>
        <w:spacing w:line="579" w:lineRule="exact"/>
        <w:ind w:firstLine="630"/>
        <w:rPr>
          <w:rFonts w:ascii="仿宋_GB2312" w:eastAsia="仿宋_GB2312" w:hAnsi="仿宋"/>
          <w:b/>
          <w:bCs/>
          <w:kern w:val="0"/>
          <w:sz w:val="32"/>
          <w:szCs w:val="32"/>
        </w:rPr>
      </w:pPr>
      <w:r>
        <w:rPr>
          <w:rFonts w:ascii="仿宋_GB2312" w:eastAsia="仿宋_GB2312" w:hAnsi="仿宋" w:hint="eastAsia"/>
          <w:b/>
          <w:bCs/>
          <w:kern w:val="0"/>
          <w:sz w:val="32"/>
          <w:szCs w:val="32"/>
        </w:rPr>
        <w:t>（四）关于市局各执法机构依法不予公开的行政执法信息范围</w:t>
      </w:r>
    </w:p>
    <w:p w:rsidR="00BE28F0" w:rsidRDefault="006C21D3">
      <w:pPr>
        <w:ind w:firstLineChars="200" w:firstLine="640"/>
        <w:rPr>
          <w:rFonts w:ascii="仿宋_GB2312" w:eastAsia="仿宋_GB2312" w:hAnsi="仿宋"/>
          <w:sz w:val="32"/>
          <w:szCs w:val="32"/>
        </w:rPr>
      </w:pPr>
      <w:r>
        <w:rPr>
          <w:rFonts w:ascii="仿宋_GB2312" w:eastAsia="仿宋_GB2312" w:hAnsi="仿宋" w:hint="eastAsia"/>
          <w:sz w:val="32"/>
          <w:szCs w:val="32"/>
        </w:rPr>
        <w:t>结合《市场监督管理行政处罚信息公示规定》第二条和《浙江省行政处罚结果信息网上公开暂行办法》第五条的规定，修改后的《执法公示办法》第七条增加一款作为第二款，规定法律法规规章规定的被处罚人是未成年人、受到警告行政处罚等其他不应当公开的行政执法信息，市局各执法机构依法不予公开。</w:t>
      </w:r>
    </w:p>
    <w:p w:rsidR="00BE28F0" w:rsidRDefault="006C21D3">
      <w:pPr>
        <w:spacing w:line="579" w:lineRule="exact"/>
        <w:ind w:firstLine="630"/>
        <w:rPr>
          <w:rFonts w:ascii="仿宋_GB2312" w:eastAsia="仿宋_GB2312" w:hAnsi="仿宋"/>
          <w:b/>
          <w:bCs/>
          <w:kern w:val="0"/>
          <w:sz w:val="32"/>
          <w:szCs w:val="32"/>
        </w:rPr>
      </w:pPr>
      <w:r>
        <w:rPr>
          <w:rFonts w:ascii="仿宋_GB2312" w:eastAsia="仿宋_GB2312" w:hAnsi="仿宋" w:hint="eastAsia"/>
          <w:b/>
          <w:bCs/>
          <w:kern w:val="0"/>
          <w:sz w:val="32"/>
          <w:szCs w:val="32"/>
        </w:rPr>
        <w:t>（五）关于行政执法信息公示主体、方式和时限</w:t>
      </w:r>
    </w:p>
    <w:p w:rsidR="00BE28F0" w:rsidRDefault="006C21D3">
      <w:pPr>
        <w:spacing w:line="579" w:lineRule="exact"/>
        <w:ind w:firstLine="630"/>
        <w:rPr>
          <w:rFonts w:ascii="仿宋_GB2312" w:eastAsia="仿宋_GB2312" w:hAnsi="仿宋"/>
          <w:b/>
          <w:bCs/>
          <w:kern w:val="0"/>
          <w:sz w:val="32"/>
          <w:szCs w:val="32"/>
        </w:rPr>
      </w:pPr>
      <w:r>
        <w:rPr>
          <w:rFonts w:ascii="仿宋_GB2312" w:eastAsia="仿宋_GB2312" w:hAnsi="仿宋" w:hint="eastAsia"/>
          <w:sz w:val="32"/>
          <w:szCs w:val="32"/>
        </w:rPr>
        <w:t>根据法治政府建设考核要求和执法实际，修改后的《执法公示办法》一是进一步明确了公示主体、公示方式，将市场监管领域行政处罚信息的公示方式予以了统一；二是大幅缩短了行政执法信息公示的时限。</w:t>
      </w:r>
      <w:bookmarkStart w:id="9" w:name="_Hlk89013887"/>
      <w:r>
        <w:rPr>
          <w:rFonts w:ascii="仿宋_GB2312" w:eastAsia="仿宋_GB2312" w:hAnsi="仿宋" w:hint="eastAsia"/>
          <w:sz w:val="32"/>
          <w:szCs w:val="32"/>
        </w:rPr>
        <w:t>第十一、十二条分别将行政登记信息和行政处罚信息的公示时限由原来的二十个工作日，修改为七个工作日，并在第十二条增加一款作为第二款，规定信用监督管理处应当加强行政处罚信息公示的日常管理。</w:t>
      </w:r>
      <w:bookmarkEnd w:id="9"/>
    </w:p>
    <w:p w:rsidR="00BE28F0" w:rsidRDefault="006C21D3">
      <w:pPr>
        <w:spacing w:line="579" w:lineRule="exact"/>
        <w:ind w:firstLine="630"/>
        <w:rPr>
          <w:rFonts w:ascii="仿宋_GB2312" w:eastAsia="仿宋_GB2312" w:hAnsi="仿宋"/>
          <w:b/>
          <w:bCs/>
          <w:kern w:val="0"/>
          <w:sz w:val="32"/>
          <w:szCs w:val="32"/>
        </w:rPr>
      </w:pPr>
      <w:r>
        <w:rPr>
          <w:rFonts w:ascii="仿宋_GB2312" w:eastAsia="仿宋_GB2312" w:hAnsi="仿宋" w:hint="eastAsia"/>
          <w:b/>
          <w:bCs/>
          <w:kern w:val="0"/>
          <w:sz w:val="32"/>
          <w:szCs w:val="32"/>
        </w:rPr>
        <w:t>（六）</w:t>
      </w:r>
      <w:bookmarkStart w:id="10" w:name="_Hlk89013949"/>
      <w:r>
        <w:rPr>
          <w:rFonts w:ascii="仿宋_GB2312" w:eastAsia="仿宋_GB2312" w:hAnsi="仿宋" w:hint="eastAsia"/>
          <w:b/>
          <w:bCs/>
          <w:kern w:val="0"/>
          <w:sz w:val="32"/>
          <w:szCs w:val="32"/>
        </w:rPr>
        <w:t>关于行政检查结果信息公示</w:t>
      </w:r>
    </w:p>
    <w:bookmarkEnd w:id="10"/>
    <w:p w:rsidR="00BE28F0" w:rsidRDefault="006C21D3">
      <w:pPr>
        <w:spacing w:line="579" w:lineRule="exact"/>
        <w:ind w:firstLine="630"/>
        <w:rPr>
          <w:rFonts w:ascii="仿宋_GB2312" w:eastAsia="仿宋_GB2312" w:hAnsi="仿宋"/>
          <w:b/>
          <w:bCs/>
          <w:sz w:val="32"/>
          <w:szCs w:val="32"/>
        </w:rPr>
      </w:pPr>
      <w:r>
        <w:rPr>
          <w:rFonts w:ascii="仿宋_GB2312" w:eastAsia="仿宋_GB2312" w:hAnsi="仿宋" w:hint="eastAsia"/>
          <w:sz w:val="32"/>
          <w:szCs w:val="32"/>
        </w:rPr>
        <w:t>第十三条对各类行政检查结果信息的公示主体作了明确；同时根据执法实际，对公示平台的范围给予了各公示主体自由裁量权，如可根据《杭州市公共信用信息管理办法》的要求，在杭州市公共信用信息平台作相应的公示；此外还</w:t>
      </w:r>
      <w:r>
        <w:rPr>
          <w:rFonts w:ascii="仿宋_GB2312" w:eastAsia="仿宋_GB2312" w:hAnsi="仿宋" w:hint="eastAsia"/>
          <w:sz w:val="32"/>
          <w:szCs w:val="32"/>
        </w:rPr>
        <w:lastRenderedPageBreak/>
        <w:t>调整了部分表述。</w:t>
      </w:r>
    </w:p>
    <w:p w:rsidR="00BE28F0" w:rsidRDefault="006C21D3">
      <w:pPr>
        <w:spacing w:line="579" w:lineRule="exact"/>
        <w:ind w:firstLine="630"/>
        <w:rPr>
          <w:rFonts w:ascii="仿宋_GB2312" w:eastAsia="仿宋_GB2312" w:hAnsi="仿宋"/>
          <w:b/>
          <w:bCs/>
          <w:kern w:val="0"/>
          <w:sz w:val="32"/>
          <w:szCs w:val="32"/>
        </w:rPr>
      </w:pPr>
      <w:r>
        <w:rPr>
          <w:rFonts w:ascii="仿宋_GB2312" w:eastAsia="仿宋_GB2312" w:hAnsi="仿宋" w:hint="eastAsia"/>
          <w:b/>
          <w:bCs/>
          <w:kern w:val="0"/>
          <w:sz w:val="32"/>
          <w:szCs w:val="32"/>
        </w:rPr>
        <w:t>（七）关于行政处罚信息公示期限</w:t>
      </w:r>
    </w:p>
    <w:p w:rsidR="00BE28F0" w:rsidRDefault="006C21D3">
      <w:pPr>
        <w:ind w:firstLineChars="200" w:firstLine="640"/>
        <w:rPr>
          <w:rFonts w:ascii="仿宋_GB2312" w:eastAsia="仿宋_GB2312" w:hAnsi="仿宋"/>
          <w:sz w:val="32"/>
          <w:szCs w:val="32"/>
        </w:rPr>
      </w:pPr>
      <w:bookmarkStart w:id="11" w:name="_Hlk89014057"/>
      <w:bookmarkStart w:id="12" w:name="_Hlk89014379"/>
      <w:r>
        <w:rPr>
          <w:rFonts w:ascii="仿宋_GB2312" w:eastAsia="仿宋_GB2312" w:hAnsi="仿宋" w:hint="eastAsia"/>
          <w:sz w:val="32"/>
          <w:szCs w:val="32"/>
        </w:rPr>
        <w:t>根据《市场监督管理行政处罚信息公示规定》第十三条和《浙江省行政处罚结果信息网上公开暂行办法》第十条规定，修改后的《执法公示办法》第十五条规定行政处罚信息在国家企业信用信息公示系统的公示期限为三年，但仅受到通报批评或者省级以上市场监督管理部门规定的较低数额罚款的公示期限为三个月，依法被限制开展生产经营活动、限制从业超过三年的，公示期限按照实际限制期限执行；在浙江政务服务网上的公示期限为五年。公示期限届满的，承办机构应当将已公示的信息撤除，记录于内部行政处罚案卷、系统等，停止对外公示。同时增加一款作为第三款，规定法律法规规章和规范性文件对行政处罚信息提前停止公示、信用修复等有其他规定的，从其规定。</w:t>
      </w:r>
      <w:bookmarkEnd w:id="11"/>
    </w:p>
    <w:bookmarkEnd w:id="12"/>
    <w:p w:rsidR="00BE28F0" w:rsidRDefault="006C21D3">
      <w:pPr>
        <w:spacing w:line="579" w:lineRule="exact"/>
        <w:ind w:firstLine="630"/>
        <w:rPr>
          <w:rFonts w:ascii="仿宋_GB2312" w:eastAsia="仿宋_GB2312" w:hAnsi="仿宋"/>
          <w:b/>
          <w:bCs/>
          <w:kern w:val="0"/>
          <w:sz w:val="32"/>
          <w:szCs w:val="32"/>
        </w:rPr>
      </w:pPr>
      <w:r>
        <w:rPr>
          <w:rFonts w:ascii="仿宋_GB2312" w:eastAsia="仿宋_GB2312" w:hAnsi="仿宋" w:hint="eastAsia"/>
          <w:b/>
          <w:bCs/>
          <w:kern w:val="0"/>
          <w:sz w:val="32"/>
          <w:szCs w:val="32"/>
        </w:rPr>
        <w:t>（八）关于已公开信息的变更和撤回</w:t>
      </w:r>
      <w:bookmarkStart w:id="13" w:name="_Hlk89014878"/>
    </w:p>
    <w:p w:rsidR="00BE28F0" w:rsidRDefault="006C21D3">
      <w:pPr>
        <w:spacing w:line="579" w:lineRule="exact"/>
        <w:ind w:firstLine="630"/>
        <w:rPr>
          <w:rFonts w:ascii="仿宋_GB2312" w:eastAsia="仿宋_GB2312" w:hAnsi="仿宋"/>
          <w:b/>
          <w:bCs/>
          <w:kern w:val="0"/>
          <w:sz w:val="32"/>
          <w:szCs w:val="32"/>
        </w:rPr>
      </w:pPr>
      <w:r>
        <w:rPr>
          <w:rFonts w:ascii="仿宋_GB2312" w:eastAsia="仿宋_GB2312" w:hAnsi="仿宋" w:hint="eastAsia"/>
          <w:sz w:val="32"/>
          <w:szCs w:val="32"/>
        </w:rPr>
        <w:t>修改后的《执法公示办法》第十六条、第十七条规定，对于已公开的行政登记、行政处罚决定和行政检查结果依法被变更、被撤销、被确认违法或者被确认无效的，承办机构应当在收到行政登记、行政处罚决定、行政检查结果被改变决定之日起三个工作日内撤回原行政登记、行政处罚公示信息并作出说明，或通过原公示平台公示行政检查结果改变决定。</w:t>
      </w:r>
    </w:p>
    <w:bookmarkEnd w:id="13"/>
    <w:p w:rsidR="00BE28F0" w:rsidRDefault="006C21D3">
      <w:pPr>
        <w:spacing w:line="579" w:lineRule="exact"/>
        <w:ind w:firstLine="630"/>
        <w:rPr>
          <w:rFonts w:ascii="仿宋_GB2312" w:eastAsia="仿宋_GB2312" w:hAnsi="仿宋"/>
          <w:b/>
          <w:bCs/>
          <w:kern w:val="0"/>
          <w:sz w:val="32"/>
          <w:szCs w:val="32"/>
        </w:rPr>
      </w:pPr>
      <w:r>
        <w:rPr>
          <w:rFonts w:ascii="仿宋_GB2312" w:eastAsia="仿宋_GB2312" w:hAnsi="仿宋" w:hint="eastAsia"/>
          <w:b/>
          <w:bCs/>
          <w:kern w:val="0"/>
          <w:sz w:val="32"/>
          <w:szCs w:val="32"/>
        </w:rPr>
        <w:lastRenderedPageBreak/>
        <w:t>（九）其他有关内容的修改</w:t>
      </w:r>
    </w:p>
    <w:p w:rsidR="00BE28F0" w:rsidRDefault="006C21D3">
      <w:pPr>
        <w:spacing w:line="579" w:lineRule="exact"/>
        <w:ind w:firstLine="630"/>
        <w:rPr>
          <w:rFonts w:ascii="仿宋_GB2312" w:eastAsia="仿宋_GB2312" w:hAnsi="仿宋"/>
          <w:b/>
          <w:bCs/>
          <w:kern w:val="0"/>
          <w:sz w:val="32"/>
          <w:szCs w:val="32"/>
        </w:rPr>
      </w:pPr>
      <w:r>
        <w:rPr>
          <w:rFonts w:ascii="仿宋_GB2312" w:eastAsia="仿宋_GB2312" w:hAnsi="仿宋" w:hint="eastAsia"/>
          <w:sz w:val="32"/>
          <w:szCs w:val="32"/>
        </w:rPr>
        <w:t>1、根据《行政处罚法》修订，将“三项制度”中规定的行政处罚“一般程序”修改为“普通程序”，将《杭州市市场监督管理局执法全过程记录实施办法》第十一条中的“二日”修改为“二个工作日”。</w:t>
      </w:r>
    </w:p>
    <w:p w:rsidR="00BE28F0" w:rsidRDefault="006C21D3">
      <w:pPr>
        <w:ind w:firstLineChars="200" w:firstLine="640"/>
        <w:rPr>
          <w:rFonts w:ascii="仿宋_GB2312" w:eastAsia="仿宋_GB2312" w:hAnsi="仿宋"/>
          <w:sz w:val="32"/>
          <w:szCs w:val="32"/>
        </w:rPr>
      </w:pPr>
      <w:r>
        <w:rPr>
          <w:rFonts w:ascii="仿宋_GB2312" w:eastAsia="仿宋_GB2312" w:hAnsi="仿宋" w:hint="eastAsia"/>
          <w:sz w:val="32"/>
          <w:szCs w:val="32"/>
        </w:rPr>
        <w:t>2、根据杭州市市场监督管理局机构改革和部门整合实际，修改了“三项制度”中部分内设机构和直属单位的名称。</w:t>
      </w:r>
    </w:p>
    <w:p w:rsidR="00BE28F0" w:rsidRDefault="006C21D3">
      <w:pPr>
        <w:ind w:firstLineChars="200" w:firstLine="640"/>
        <w:rPr>
          <w:rFonts w:ascii="仿宋_GB2312" w:eastAsia="仿宋_GB2312" w:hAnsi="仿宋"/>
          <w:sz w:val="32"/>
          <w:szCs w:val="32"/>
        </w:rPr>
      </w:pPr>
      <w:r>
        <w:rPr>
          <w:rFonts w:ascii="仿宋_GB2312" w:eastAsia="仿宋_GB2312" w:hAnsi="仿宋" w:hint="eastAsia"/>
          <w:sz w:val="32"/>
          <w:szCs w:val="32"/>
        </w:rPr>
        <w:t>3、</w:t>
      </w:r>
      <w:bookmarkStart w:id="14" w:name="_Hlk89208574"/>
      <w:r>
        <w:rPr>
          <w:rFonts w:ascii="仿宋_GB2312" w:eastAsia="仿宋_GB2312" w:hAnsi="仿宋" w:hint="eastAsia"/>
          <w:sz w:val="32"/>
          <w:szCs w:val="32"/>
        </w:rPr>
        <w:t>根据《产品质量监督抽查管理暂行办法》和《浙江省市场监督管理系统执法音像记录管理暂行规定》《浙江省市场监督管理系统执法音像记录事项清单》的有关规定，</w:t>
      </w:r>
      <w:bookmarkEnd w:id="14"/>
      <w:r>
        <w:rPr>
          <w:rFonts w:ascii="仿宋_GB2312" w:eastAsia="仿宋_GB2312" w:hAnsi="仿宋" w:hint="eastAsia"/>
          <w:sz w:val="32"/>
          <w:szCs w:val="32"/>
        </w:rPr>
        <w:t>在《杭州市市场监督管理局行政执法全过程记录实施办法》中明确要求建立健全执法音像记录和电子数据记录管理制度，规定了询问室、听证室、调解室的设置标准。此外，还</w:t>
      </w:r>
      <w:bookmarkStart w:id="15" w:name="_Hlk89208602"/>
      <w:r>
        <w:rPr>
          <w:rFonts w:ascii="仿宋_GB2312" w:eastAsia="仿宋_GB2312" w:hAnsi="仿宋" w:hint="eastAsia"/>
          <w:sz w:val="32"/>
          <w:szCs w:val="32"/>
        </w:rPr>
        <w:t>根据《国务院办公厅关于全面推行行政执法公示制度执法全过程记录制度重大执法决定法制审核制度的指导意见》，以及执法实践和法治政府建设考核要求，</w:t>
      </w:r>
      <w:bookmarkEnd w:id="15"/>
      <w:r>
        <w:rPr>
          <w:rFonts w:ascii="仿宋_GB2312" w:eastAsia="仿宋_GB2312" w:hAnsi="仿宋" w:hint="eastAsia"/>
          <w:sz w:val="32"/>
          <w:szCs w:val="32"/>
        </w:rPr>
        <w:t>对应当进行音像记录的行政执法行为进行了修改完善。</w:t>
      </w:r>
    </w:p>
    <w:p w:rsidR="00BE28F0" w:rsidRDefault="006C21D3">
      <w:pPr>
        <w:ind w:firstLineChars="200" w:firstLine="640"/>
        <w:rPr>
          <w:rFonts w:ascii="仿宋_GB2312" w:eastAsia="仿宋_GB2312" w:hAnsi="仿宋"/>
          <w:sz w:val="32"/>
          <w:szCs w:val="32"/>
        </w:rPr>
      </w:pPr>
      <w:r>
        <w:rPr>
          <w:rFonts w:ascii="仿宋_GB2312" w:eastAsia="仿宋_GB2312" w:hAnsi="仿宋" w:hint="eastAsia"/>
          <w:sz w:val="32"/>
          <w:szCs w:val="32"/>
        </w:rPr>
        <w:t>4、在附件《杭州市市场监督管理局重大执法决定法制审核目录清单》中，在“权力类别：行政处罚”中增加“适用普通程序的重大行政处罚”作为重大行政执法决定法制审核范围，其中综合行政执法队办理的10万以下（不含本数）的行政处罚由其法制审查处审核。增加“权力类别：行政裁</w:t>
      </w:r>
      <w:r>
        <w:rPr>
          <w:rFonts w:ascii="仿宋_GB2312" w:eastAsia="仿宋_GB2312" w:hAnsi="仿宋" w:hint="eastAsia"/>
          <w:sz w:val="32"/>
          <w:szCs w:val="32"/>
        </w:rPr>
        <w:lastRenderedPageBreak/>
        <w:t>决”，其中知识产权处办理的专利调解由知识产权处审核。</w:t>
      </w:r>
    </w:p>
    <w:p w:rsidR="00BE28F0" w:rsidRDefault="006C21D3">
      <w:pPr>
        <w:ind w:firstLineChars="200" w:firstLine="640"/>
        <w:rPr>
          <w:rFonts w:ascii="仿宋_GB2312" w:eastAsia="仿宋_GB2312" w:hAnsi="仿宋_GB2312"/>
          <w:spacing w:val="-6"/>
          <w:sz w:val="32"/>
        </w:rPr>
      </w:pPr>
      <w:r>
        <w:rPr>
          <w:rFonts w:ascii="仿宋_GB2312" w:eastAsia="仿宋_GB2312" w:hAnsi="仿宋" w:hint="eastAsia"/>
          <w:sz w:val="32"/>
          <w:szCs w:val="32"/>
        </w:rPr>
        <w:t>5、修改了“三项制度”中的部分表述。</w:t>
      </w:r>
      <w:bookmarkEnd w:id="0"/>
      <w:bookmarkEnd w:id="1"/>
    </w:p>
    <w:sectPr w:rsidR="00BE28F0">
      <w:footerReference w:type="default" r:id="rId7"/>
      <w:footerReference w:type="first" r:id="rId8"/>
      <w:pgSz w:w="11906" w:h="16838"/>
      <w:pgMar w:top="1440" w:right="1800" w:bottom="1702" w:left="1800" w:header="851" w:footer="992" w:gutter="0"/>
      <w:pgNumType w:start="1"/>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0605" w:rsidRDefault="008B0605">
      <w:r>
        <w:separator/>
      </w:r>
    </w:p>
  </w:endnote>
  <w:endnote w:type="continuationSeparator" w:id="0">
    <w:p w:rsidR="008B0605" w:rsidRDefault="008B0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方正仿宋简体">
    <w:altName w:val="微软雅黑"/>
    <w:charset w:val="86"/>
    <w:family w:val="script"/>
    <w:pitch w:val="default"/>
    <w:sig w:usb0="00000000" w:usb1="0000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8F0" w:rsidRDefault="006C21D3">
    <w:pPr>
      <w:pStyle w:val="a9"/>
      <w:jc w:val="center"/>
    </w:pPr>
    <w:r>
      <w:fldChar w:fldCharType="begin"/>
    </w:r>
    <w:r>
      <w:instrText xml:space="preserve"> PAGE   \* MERGEFORMAT </w:instrText>
    </w:r>
    <w:r>
      <w:fldChar w:fldCharType="separate"/>
    </w:r>
    <w:r>
      <w:rPr>
        <w:lang w:val="zh-CN"/>
      </w:rPr>
      <w:t>2</w:t>
    </w:r>
    <w:r>
      <w:fldChar w:fldCharType="end"/>
    </w:r>
  </w:p>
  <w:p w:rsidR="00BE28F0" w:rsidRDefault="00BE28F0">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8F0" w:rsidRDefault="006C21D3">
    <w:pPr>
      <w:pStyle w:val="a9"/>
      <w:jc w:val="center"/>
    </w:pPr>
    <w:r>
      <w:fldChar w:fldCharType="begin"/>
    </w:r>
    <w:r>
      <w:instrText>PAGE   \* MERGEFORMAT</w:instrText>
    </w:r>
    <w:r>
      <w:fldChar w:fldCharType="separate"/>
    </w:r>
    <w:r>
      <w:rPr>
        <w:lang w:val="zh-CN"/>
      </w:rPr>
      <w:t>1</w:t>
    </w:r>
    <w:r>
      <w:fldChar w:fldCharType="end"/>
    </w:r>
  </w:p>
  <w:p w:rsidR="00BE28F0" w:rsidRDefault="00BE28F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0605" w:rsidRDefault="008B0605">
      <w:r>
        <w:separator/>
      </w:r>
    </w:p>
  </w:footnote>
  <w:footnote w:type="continuationSeparator" w:id="0">
    <w:p w:rsidR="008B0605" w:rsidRDefault="008B06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72A27"/>
    <w:rsid w:val="0000019D"/>
    <w:rsid w:val="000023C7"/>
    <w:rsid w:val="000023DC"/>
    <w:rsid w:val="00005A08"/>
    <w:rsid w:val="000130AA"/>
    <w:rsid w:val="00016CE5"/>
    <w:rsid w:val="0001734E"/>
    <w:rsid w:val="00021952"/>
    <w:rsid w:val="000261AC"/>
    <w:rsid w:val="00026678"/>
    <w:rsid w:val="00030C9D"/>
    <w:rsid w:val="00032A91"/>
    <w:rsid w:val="00034A23"/>
    <w:rsid w:val="000425FC"/>
    <w:rsid w:val="0004351F"/>
    <w:rsid w:val="000475A0"/>
    <w:rsid w:val="00051F43"/>
    <w:rsid w:val="00054452"/>
    <w:rsid w:val="00056C6C"/>
    <w:rsid w:val="00060CC4"/>
    <w:rsid w:val="00066963"/>
    <w:rsid w:val="00067FBC"/>
    <w:rsid w:val="000701C5"/>
    <w:rsid w:val="00070D95"/>
    <w:rsid w:val="0007162C"/>
    <w:rsid w:val="000752F3"/>
    <w:rsid w:val="00076C9F"/>
    <w:rsid w:val="00077CD5"/>
    <w:rsid w:val="000805A9"/>
    <w:rsid w:val="00083E62"/>
    <w:rsid w:val="00083E9A"/>
    <w:rsid w:val="00094152"/>
    <w:rsid w:val="0009549C"/>
    <w:rsid w:val="000A3CE0"/>
    <w:rsid w:val="000B21BF"/>
    <w:rsid w:val="000B690C"/>
    <w:rsid w:val="000C2D1E"/>
    <w:rsid w:val="000C443F"/>
    <w:rsid w:val="000C6A02"/>
    <w:rsid w:val="000D18F6"/>
    <w:rsid w:val="000E0AB2"/>
    <w:rsid w:val="000E0CA0"/>
    <w:rsid w:val="000E1021"/>
    <w:rsid w:val="000E1494"/>
    <w:rsid w:val="000E1743"/>
    <w:rsid w:val="000E3524"/>
    <w:rsid w:val="000E5743"/>
    <w:rsid w:val="000F51C2"/>
    <w:rsid w:val="0011004A"/>
    <w:rsid w:val="0011374C"/>
    <w:rsid w:val="00116BB9"/>
    <w:rsid w:val="0012152B"/>
    <w:rsid w:val="00126158"/>
    <w:rsid w:val="001302D9"/>
    <w:rsid w:val="00136324"/>
    <w:rsid w:val="0013763B"/>
    <w:rsid w:val="00143450"/>
    <w:rsid w:val="0015192A"/>
    <w:rsid w:val="001560EE"/>
    <w:rsid w:val="00165B84"/>
    <w:rsid w:val="00172A27"/>
    <w:rsid w:val="00173F48"/>
    <w:rsid w:val="0017457E"/>
    <w:rsid w:val="0017646C"/>
    <w:rsid w:val="001773D3"/>
    <w:rsid w:val="001A3DD4"/>
    <w:rsid w:val="001A4AF9"/>
    <w:rsid w:val="001B107D"/>
    <w:rsid w:val="001B4029"/>
    <w:rsid w:val="001B6795"/>
    <w:rsid w:val="001C08C7"/>
    <w:rsid w:val="001D0FDC"/>
    <w:rsid w:val="001D21BF"/>
    <w:rsid w:val="001D5D7B"/>
    <w:rsid w:val="001E25B8"/>
    <w:rsid w:val="001E3BD9"/>
    <w:rsid w:val="001E5EC8"/>
    <w:rsid w:val="001F03C6"/>
    <w:rsid w:val="001F29CB"/>
    <w:rsid w:val="001F29D5"/>
    <w:rsid w:val="001F3185"/>
    <w:rsid w:val="00201F9A"/>
    <w:rsid w:val="002100D2"/>
    <w:rsid w:val="002111BC"/>
    <w:rsid w:val="002119A6"/>
    <w:rsid w:val="00222EAE"/>
    <w:rsid w:val="00224FDE"/>
    <w:rsid w:val="0023043D"/>
    <w:rsid w:val="002308E3"/>
    <w:rsid w:val="00240613"/>
    <w:rsid w:val="00240B16"/>
    <w:rsid w:val="00242F88"/>
    <w:rsid w:val="00247D5D"/>
    <w:rsid w:val="00247E23"/>
    <w:rsid w:val="002513EE"/>
    <w:rsid w:val="002578F4"/>
    <w:rsid w:val="00260E6E"/>
    <w:rsid w:val="002710D9"/>
    <w:rsid w:val="00273B0F"/>
    <w:rsid w:val="00276875"/>
    <w:rsid w:val="00283045"/>
    <w:rsid w:val="002849E7"/>
    <w:rsid w:val="002A0AF3"/>
    <w:rsid w:val="002A68AD"/>
    <w:rsid w:val="002B7CE4"/>
    <w:rsid w:val="002C2690"/>
    <w:rsid w:val="002C5A99"/>
    <w:rsid w:val="002D2512"/>
    <w:rsid w:val="002E19B5"/>
    <w:rsid w:val="002E1A68"/>
    <w:rsid w:val="002E5222"/>
    <w:rsid w:val="002E6B61"/>
    <w:rsid w:val="002E7D1C"/>
    <w:rsid w:val="002F05B9"/>
    <w:rsid w:val="003131F8"/>
    <w:rsid w:val="00317401"/>
    <w:rsid w:val="00326643"/>
    <w:rsid w:val="00331628"/>
    <w:rsid w:val="00332E35"/>
    <w:rsid w:val="003348FA"/>
    <w:rsid w:val="003353C5"/>
    <w:rsid w:val="00335653"/>
    <w:rsid w:val="00345771"/>
    <w:rsid w:val="00345BBB"/>
    <w:rsid w:val="0035467B"/>
    <w:rsid w:val="00363262"/>
    <w:rsid w:val="00366177"/>
    <w:rsid w:val="00367800"/>
    <w:rsid w:val="003679C6"/>
    <w:rsid w:val="00370B78"/>
    <w:rsid w:val="003715A2"/>
    <w:rsid w:val="00374F35"/>
    <w:rsid w:val="0039119A"/>
    <w:rsid w:val="003922A1"/>
    <w:rsid w:val="00396E18"/>
    <w:rsid w:val="003B1B15"/>
    <w:rsid w:val="003B29D9"/>
    <w:rsid w:val="003C3CB7"/>
    <w:rsid w:val="003D1863"/>
    <w:rsid w:val="003D1E62"/>
    <w:rsid w:val="003D70B9"/>
    <w:rsid w:val="003F741C"/>
    <w:rsid w:val="00404ABC"/>
    <w:rsid w:val="004131E2"/>
    <w:rsid w:val="004225C0"/>
    <w:rsid w:val="00424959"/>
    <w:rsid w:val="004253B9"/>
    <w:rsid w:val="0044072A"/>
    <w:rsid w:val="00443614"/>
    <w:rsid w:val="00444C9E"/>
    <w:rsid w:val="00450312"/>
    <w:rsid w:val="00453BB8"/>
    <w:rsid w:val="004548DE"/>
    <w:rsid w:val="00454F7B"/>
    <w:rsid w:val="00455BA6"/>
    <w:rsid w:val="00460CE7"/>
    <w:rsid w:val="004612B1"/>
    <w:rsid w:val="00462B47"/>
    <w:rsid w:val="0046791C"/>
    <w:rsid w:val="00472D30"/>
    <w:rsid w:val="004760F6"/>
    <w:rsid w:val="00477291"/>
    <w:rsid w:val="00477535"/>
    <w:rsid w:val="00482690"/>
    <w:rsid w:val="00495725"/>
    <w:rsid w:val="00495E22"/>
    <w:rsid w:val="004970F4"/>
    <w:rsid w:val="004A0468"/>
    <w:rsid w:val="004A12B5"/>
    <w:rsid w:val="004A3363"/>
    <w:rsid w:val="004B24B6"/>
    <w:rsid w:val="004B3269"/>
    <w:rsid w:val="004B41A0"/>
    <w:rsid w:val="004C229B"/>
    <w:rsid w:val="004C3CC1"/>
    <w:rsid w:val="004C4D60"/>
    <w:rsid w:val="004D08E8"/>
    <w:rsid w:val="004D2CD5"/>
    <w:rsid w:val="004E2D7C"/>
    <w:rsid w:val="004E3083"/>
    <w:rsid w:val="004E764F"/>
    <w:rsid w:val="004E7DB2"/>
    <w:rsid w:val="004F097E"/>
    <w:rsid w:val="005024FE"/>
    <w:rsid w:val="00503394"/>
    <w:rsid w:val="00505161"/>
    <w:rsid w:val="00505F21"/>
    <w:rsid w:val="00507AAC"/>
    <w:rsid w:val="005220A0"/>
    <w:rsid w:val="00524CCE"/>
    <w:rsid w:val="00525264"/>
    <w:rsid w:val="005301D9"/>
    <w:rsid w:val="0053147E"/>
    <w:rsid w:val="00532D5E"/>
    <w:rsid w:val="00540023"/>
    <w:rsid w:val="00542F0E"/>
    <w:rsid w:val="00544450"/>
    <w:rsid w:val="005457BD"/>
    <w:rsid w:val="00560B78"/>
    <w:rsid w:val="00564AB1"/>
    <w:rsid w:val="00564B1C"/>
    <w:rsid w:val="0056625A"/>
    <w:rsid w:val="005668DD"/>
    <w:rsid w:val="00567445"/>
    <w:rsid w:val="005723E3"/>
    <w:rsid w:val="005728E6"/>
    <w:rsid w:val="00574045"/>
    <w:rsid w:val="0057436B"/>
    <w:rsid w:val="005777D3"/>
    <w:rsid w:val="005843D4"/>
    <w:rsid w:val="00591BB7"/>
    <w:rsid w:val="0059668A"/>
    <w:rsid w:val="005B155E"/>
    <w:rsid w:val="005B5B9A"/>
    <w:rsid w:val="005C3FDC"/>
    <w:rsid w:val="005C5614"/>
    <w:rsid w:val="005C73A1"/>
    <w:rsid w:val="005C7DE4"/>
    <w:rsid w:val="005D2C13"/>
    <w:rsid w:val="005E05B6"/>
    <w:rsid w:val="005E0B8C"/>
    <w:rsid w:val="005E11FA"/>
    <w:rsid w:val="005E316D"/>
    <w:rsid w:val="005E4F3F"/>
    <w:rsid w:val="005E5548"/>
    <w:rsid w:val="005E6659"/>
    <w:rsid w:val="005F26A1"/>
    <w:rsid w:val="00617B3A"/>
    <w:rsid w:val="00623D82"/>
    <w:rsid w:val="0063731A"/>
    <w:rsid w:val="00645697"/>
    <w:rsid w:val="006520A2"/>
    <w:rsid w:val="006564FE"/>
    <w:rsid w:val="006627B9"/>
    <w:rsid w:val="0066353C"/>
    <w:rsid w:val="00672D8B"/>
    <w:rsid w:val="00673D18"/>
    <w:rsid w:val="00674302"/>
    <w:rsid w:val="0067560E"/>
    <w:rsid w:val="00676ADC"/>
    <w:rsid w:val="006777A9"/>
    <w:rsid w:val="00690C71"/>
    <w:rsid w:val="00693087"/>
    <w:rsid w:val="0069393C"/>
    <w:rsid w:val="00695E45"/>
    <w:rsid w:val="006A095A"/>
    <w:rsid w:val="006A6CDA"/>
    <w:rsid w:val="006B0D15"/>
    <w:rsid w:val="006B2CF4"/>
    <w:rsid w:val="006B62FE"/>
    <w:rsid w:val="006C21D3"/>
    <w:rsid w:val="006D1634"/>
    <w:rsid w:val="006D580C"/>
    <w:rsid w:val="006D7E15"/>
    <w:rsid w:val="006E0029"/>
    <w:rsid w:val="006E41AA"/>
    <w:rsid w:val="006F0FFB"/>
    <w:rsid w:val="006F3E0B"/>
    <w:rsid w:val="006F7785"/>
    <w:rsid w:val="0070001A"/>
    <w:rsid w:val="007001C8"/>
    <w:rsid w:val="007115AA"/>
    <w:rsid w:val="007146B6"/>
    <w:rsid w:val="00716293"/>
    <w:rsid w:val="00717CEE"/>
    <w:rsid w:val="00721C30"/>
    <w:rsid w:val="00731D23"/>
    <w:rsid w:val="007341CE"/>
    <w:rsid w:val="007344F4"/>
    <w:rsid w:val="00737446"/>
    <w:rsid w:val="00737C6F"/>
    <w:rsid w:val="007466FA"/>
    <w:rsid w:val="007557D6"/>
    <w:rsid w:val="00756431"/>
    <w:rsid w:val="00756D44"/>
    <w:rsid w:val="00762A5D"/>
    <w:rsid w:val="00763575"/>
    <w:rsid w:val="0076381C"/>
    <w:rsid w:val="00771D03"/>
    <w:rsid w:val="007744C9"/>
    <w:rsid w:val="00780154"/>
    <w:rsid w:val="00781BC9"/>
    <w:rsid w:val="00783747"/>
    <w:rsid w:val="00786BC7"/>
    <w:rsid w:val="00796917"/>
    <w:rsid w:val="00796F00"/>
    <w:rsid w:val="007A1C3A"/>
    <w:rsid w:val="007A2336"/>
    <w:rsid w:val="007A3A75"/>
    <w:rsid w:val="007B0444"/>
    <w:rsid w:val="007B3E3F"/>
    <w:rsid w:val="007B422D"/>
    <w:rsid w:val="007B439B"/>
    <w:rsid w:val="007B4E90"/>
    <w:rsid w:val="007B5043"/>
    <w:rsid w:val="007B56BD"/>
    <w:rsid w:val="007C5548"/>
    <w:rsid w:val="007D00D2"/>
    <w:rsid w:val="007D530B"/>
    <w:rsid w:val="007D634F"/>
    <w:rsid w:val="007E1F71"/>
    <w:rsid w:val="007E3212"/>
    <w:rsid w:val="007E7B34"/>
    <w:rsid w:val="007F40B1"/>
    <w:rsid w:val="007F5891"/>
    <w:rsid w:val="007F72A6"/>
    <w:rsid w:val="0080068D"/>
    <w:rsid w:val="00802A25"/>
    <w:rsid w:val="00823A08"/>
    <w:rsid w:val="008301EE"/>
    <w:rsid w:val="00837947"/>
    <w:rsid w:val="00845786"/>
    <w:rsid w:val="0085209E"/>
    <w:rsid w:val="00866BF1"/>
    <w:rsid w:val="00874174"/>
    <w:rsid w:val="00876431"/>
    <w:rsid w:val="00880FF6"/>
    <w:rsid w:val="008907E9"/>
    <w:rsid w:val="00891AEB"/>
    <w:rsid w:val="00891D9A"/>
    <w:rsid w:val="00897695"/>
    <w:rsid w:val="008B0605"/>
    <w:rsid w:val="008B0E81"/>
    <w:rsid w:val="008B2A6F"/>
    <w:rsid w:val="008B5094"/>
    <w:rsid w:val="008B6AF4"/>
    <w:rsid w:val="008B6C5C"/>
    <w:rsid w:val="008C202D"/>
    <w:rsid w:val="008C3E1E"/>
    <w:rsid w:val="008C4D55"/>
    <w:rsid w:val="008C5E4E"/>
    <w:rsid w:val="008D4F86"/>
    <w:rsid w:val="008E1C60"/>
    <w:rsid w:val="008E246A"/>
    <w:rsid w:val="008E2CC4"/>
    <w:rsid w:val="008F3037"/>
    <w:rsid w:val="008F3AD0"/>
    <w:rsid w:val="008F453B"/>
    <w:rsid w:val="008F7C26"/>
    <w:rsid w:val="00903775"/>
    <w:rsid w:val="00903984"/>
    <w:rsid w:val="00904A7E"/>
    <w:rsid w:val="00910E35"/>
    <w:rsid w:val="00911FF6"/>
    <w:rsid w:val="0091263F"/>
    <w:rsid w:val="009131DC"/>
    <w:rsid w:val="00920952"/>
    <w:rsid w:val="00921E71"/>
    <w:rsid w:val="00922903"/>
    <w:rsid w:val="0092719C"/>
    <w:rsid w:val="00940764"/>
    <w:rsid w:val="0094553B"/>
    <w:rsid w:val="00945A8E"/>
    <w:rsid w:val="009515CD"/>
    <w:rsid w:val="00955C98"/>
    <w:rsid w:val="009576FA"/>
    <w:rsid w:val="00967100"/>
    <w:rsid w:val="009707FA"/>
    <w:rsid w:val="00976B5F"/>
    <w:rsid w:val="009817D0"/>
    <w:rsid w:val="00983B63"/>
    <w:rsid w:val="00983D47"/>
    <w:rsid w:val="00991FAE"/>
    <w:rsid w:val="00994158"/>
    <w:rsid w:val="00994466"/>
    <w:rsid w:val="00996538"/>
    <w:rsid w:val="009A2C1D"/>
    <w:rsid w:val="009A5CDA"/>
    <w:rsid w:val="009A7ED3"/>
    <w:rsid w:val="009B0685"/>
    <w:rsid w:val="009B44AD"/>
    <w:rsid w:val="009D0361"/>
    <w:rsid w:val="009D7DA3"/>
    <w:rsid w:val="009E65AC"/>
    <w:rsid w:val="009E7569"/>
    <w:rsid w:val="009F55BB"/>
    <w:rsid w:val="009F58F5"/>
    <w:rsid w:val="00A05438"/>
    <w:rsid w:val="00A06E2A"/>
    <w:rsid w:val="00A07D08"/>
    <w:rsid w:val="00A10B70"/>
    <w:rsid w:val="00A136B8"/>
    <w:rsid w:val="00A1385A"/>
    <w:rsid w:val="00A151FB"/>
    <w:rsid w:val="00A249FE"/>
    <w:rsid w:val="00A271C7"/>
    <w:rsid w:val="00A31D28"/>
    <w:rsid w:val="00A35727"/>
    <w:rsid w:val="00A361D1"/>
    <w:rsid w:val="00A37DA7"/>
    <w:rsid w:val="00A415C1"/>
    <w:rsid w:val="00A46A69"/>
    <w:rsid w:val="00A52B08"/>
    <w:rsid w:val="00A563C0"/>
    <w:rsid w:val="00A707C0"/>
    <w:rsid w:val="00A72C20"/>
    <w:rsid w:val="00A7424D"/>
    <w:rsid w:val="00AA33B8"/>
    <w:rsid w:val="00AA3F9F"/>
    <w:rsid w:val="00AA6A8A"/>
    <w:rsid w:val="00AC2A24"/>
    <w:rsid w:val="00AC300E"/>
    <w:rsid w:val="00AC67B0"/>
    <w:rsid w:val="00AC6AF4"/>
    <w:rsid w:val="00AD399E"/>
    <w:rsid w:val="00AD738B"/>
    <w:rsid w:val="00AE3827"/>
    <w:rsid w:val="00AE52CE"/>
    <w:rsid w:val="00AF03AF"/>
    <w:rsid w:val="00B009F9"/>
    <w:rsid w:val="00B0688D"/>
    <w:rsid w:val="00B102D0"/>
    <w:rsid w:val="00B31377"/>
    <w:rsid w:val="00B41024"/>
    <w:rsid w:val="00B41320"/>
    <w:rsid w:val="00B42C3C"/>
    <w:rsid w:val="00B50EAB"/>
    <w:rsid w:val="00B57B62"/>
    <w:rsid w:val="00B60661"/>
    <w:rsid w:val="00B64281"/>
    <w:rsid w:val="00B6449F"/>
    <w:rsid w:val="00B709A8"/>
    <w:rsid w:val="00B71F9C"/>
    <w:rsid w:val="00B7708F"/>
    <w:rsid w:val="00B8012D"/>
    <w:rsid w:val="00B80740"/>
    <w:rsid w:val="00B82C91"/>
    <w:rsid w:val="00B84514"/>
    <w:rsid w:val="00B865FE"/>
    <w:rsid w:val="00B87335"/>
    <w:rsid w:val="00BB4134"/>
    <w:rsid w:val="00BB5E9E"/>
    <w:rsid w:val="00BB7C63"/>
    <w:rsid w:val="00BC30D3"/>
    <w:rsid w:val="00BC608C"/>
    <w:rsid w:val="00BD62C8"/>
    <w:rsid w:val="00BD7A56"/>
    <w:rsid w:val="00BE28F0"/>
    <w:rsid w:val="00C02DCC"/>
    <w:rsid w:val="00C05765"/>
    <w:rsid w:val="00C131E9"/>
    <w:rsid w:val="00C176F9"/>
    <w:rsid w:val="00C27994"/>
    <w:rsid w:val="00C32492"/>
    <w:rsid w:val="00C362DB"/>
    <w:rsid w:val="00C448E3"/>
    <w:rsid w:val="00C46C16"/>
    <w:rsid w:val="00C46FEE"/>
    <w:rsid w:val="00C519C7"/>
    <w:rsid w:val="00C54662"/>
    <w:rsid w:val="00C66ADF"/>
    <w:rsid w:val="00C727C0"/>
    <w:rsid w:val="00C72EF3"/>
    <w:rsid w:val="00C75444"/>
    <w:rsid w:val="00C772BA"/>
    <w:rsid w:val="00C82E50"/>
    <w:rsid w:val="00C94E47"/>
    <w:rsid w:val="00C97DF0"/>
    <w:rsid w:val="00CA1D91"/>
    <w:rsid w:val="00CB20BB"/>
    <w:rsid w:val="00CE2027"/>
    <w:rsid w:val="00CE3280"/>
    <w:rsid w:val="00CE587A"/>
    <w:rsid w:val="00CE615C"/>
    <w:rsid w:val="00CF6B69"/>
    <w:rsid w:val="00CF6BE7"/>
    <w:rsid w:val="00CF70CE"/>
    <w:rsid w:val="00D007A8"/>
    <w:rsid w:val="00D016A0"/>
    <w:rsid w:val="00D032D1"/>
    <w:rsid w:val="00D12BCF"/>
    <w:rsid w:val="00D1435B"/>
    <w:rsid w:val="00D202E3"/>
    <w:rsid w:val="00D2480C"/>
    <w:rsid w:val="00D400A1"/>
    <w:rsid w:val="00D4057A"/>
    <w:rsid w:val="00D47C7B"/>
    <w:rsid w:val="00D53A0F"/>
    <w:rsid w:val="00D53F0B"/>
    <w:rsid w:val="00D54189"/>
    <w:rsid w:val="00D5422A"/>
    <w:rsid w:val="00D549AE"/>
    <w:rsid w:val="00D54DA7"/>
    <w:rsid w:val="00D55D70"/>
    <w:rsid w:val="00D63941"/>
    <w:rsid w:val="00D6735F"/>
    <w:rsid w:val="00D71A7D"/>
    <w:rsid w:val="00D82F38"/>
    <w:rsid w:val="00D84B49"/>
    <w:rsid w:val="00D90BAB"/>
    <w:rsid w:val="00D94844"/>
    <w:rsid w:val="00DA4682"/>
    <w:rsid w:val="00DA7E02"/>
    <w:rsid w:val="00DB1CCB"/>
    <w:rsid w:val="00DB3F55"/>
    <w:rsid w:val="00DB6397"/>
    <w:rsid w:val="00DC33FC"/>
    <w:rsid w:val="00DD17D0"/>
    <w:rsid w:val="00DD1B02"/>
    <w:rsid w:val="00DD6AE1"/>
    <w:rsid w:val="00DD73AE"/>
    <w:rsid w:val="00DE101C"/>
    <w:rsid w:val="00DF052A"/>
    <w:rsid w:val="00DF5E3D"/>
    <w:rsid w:val="00E11C4E"/>
    <w:rsid w:val="00E15BF9"/>
    <w:rsid w:val="00E17080"/>
    <w:rsid w:val="00E2361C"/>
    <w:rsid w:val="00E32011"/>
    <w:rsid w:val="00E33FC4"/>
    <w:rsid w:val="00E36AB2"/>
    <w:rsid w:val="00E4148B"/>
    <w:rsid w:val="00E437FF"/>
    <w:rsid w:val="00E452D3"/>
    <w:rsid w:val="00E72E84"/>
    <w:rsid w:val="00E74AEE"/>
    <w:rsid w:val="00E95858"/>
    <w:rsid w:val="00E9635C"/>
    <w:rsid w:val="00EA4DE7"/>
    <w:rsid w:val="00EB32B7"/>
    <w:rsid w:val="00EC1B76"/>
    <w:rsid w:val="00ED0C86"/>
    <w:rsid w:val="00ED18AA"/>
    <w:rsid w:val="00ED2E4F"/>
    <w:rsid w:val="00EE1E5E"/>
    <w:rsid w:val="00EF11EA"/>
    <w:rsid w:val="00F0485E"/>
    <w:rsid w:val="00F04B5B"/>
    <w:rsid w:val="00F11119"/>
    <w:rsid w:val="00F1275E"/>
    <w:rsid w:val="00F151B2"/>
    <w:rsid w:val="00F2144B"/>
    <w:rsid w:val="00F265A6"/>
    <w:rsid w:val="00F2792E"/>
    <w:rsid w:val="00F35820"/>
    <w:rsid w:val="00F36B08"/>
    <w:rsid w:val="00F37A1F"/>
    <w:rsid w:val="00F46A9A"/>
    <w:rsid w:val="00F502AD"/>
    <w:rsid w:val="00F505D3"/>
    <w:rsid w:val="00F67BD8"/>
    <w:rsid w:val="00F70238"/>
    <w:rsid w:val="00F75A64"/>
    <w:rsid w:val="00F775F6"/>
    <w:rsid w:val="00F87192"/>
    <w:rsid w:val="00F87CCD"/>
    <w:rsid w:val="00F90A3F"/>
    <w:rsid w:val="00F92243"/>
    <w:rsid w:val="00FA5DE7"/>
    <w:rsid w:val="00FB0EDF"/>
    <w:rsid w:val="00FB789D"/>
    <w:rsid w:val="00FC046C"/>
    <w:rsid w:val="00FC7BF9"/>
    <w:rsid w:val="00FD411D"/>
    <w:rsid w:val="00FD47DB"/>
    <w:rsid w:val="00FE0220"/>
    <w:rsid w:val="00FE0549"/>
    <w:rsid w:val="00FE3838"/>
    <w:rsid w:val="00FF014C"/>
    <w:rsid w:val="00FF172F"/>
    <w:rsid w:val="00FF5488"/>
    <w:rsid w:val="1DFABE7E"/>
    <w:rsid w:val="4998113B"/>
    <w:rsid w:val="6CF506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58B324"/>
  <w15:docId w15:val="{12E9D19B-A99D-4F1A-B76B-F58521628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uiPriority="0" w:qFormat="1"/>
    <w:lsdException w:name="annotation text" w:semiHidden="1" w:unhideWhenUsed="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uiPriority="0" w:qFormat="1"/>
    <w:lsdException w:name="Block Text" w:semiHidden="1" w:unhideWhenUsed="1"/>
    <w:lsdException w:name="Hyperlink"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qFormat/>
    <w:pPr>
      <w:keepNext/>
      <w:keepLines/>
      <w:spacing w:before="260" w:after="260" w:line="416" w:lineRule="auto"/>
      <w:outlineLvl w:val="1"/>
    </w:pPr>
    <w:rPr>
      <w:rFonts w:ascii="Cambria" w:hAnsi="Cambria"/>
      <w:b/>
      <w:bCs/>
      <w:sz w:val="32"/>
      <w:szCs w:val="32"/>
    </w:rPr>
  </w:style>
  <w:style w:type="paragraph" w:styleId="3">
    <w:name w:val="heading 3"/>
    <w:basedOn w:val="a"/>
    <w:next w:val="a"/>
    <w:link w:val="30"/>
    <w:uiPriority w:val="9"/>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autoSpaceDE w:val="0"/>
      <w:autoSpaceDN w:val="0"/>
      <w:adjustRightInd w:val="0"/>
      <w:ind w:firstLine="567"/>
      <w:textAlignment w:val="baseline"/>
    </w:pPr>
    <w:rPr>
      <w:kern w:val="0"/>
      <w:sz w:val="28"/>
    </w:rPr>
  </w:style>
  <w:style w:type="paragraph" w:styleId="a4">
    <w:name w:val="Body Text"/>
    <w:qFormat/>
    <w:rPr>
      <w:sz w:val="32"/>
    </w:rPr>
  </w:style>
  <w:style w:type="paragraph" w:styleId="a5">
    <w:name w:val="Body Text Indent"/>
    <w:basedOn w:val="a"/>
    <w:qFormat/>
    <w:pPr>
      <w:ind w:firstLineChars="168" w:firstLine="538"/>
    </w:pPr>
    <w:rPr>
      <w:rFonts w:eastAsia="仿宋_GB2312"/>
      <w:sz w:val="32"/>
    </w:rPr>
  </w:style>
  <w:style w:type="paragraph" w:styleId="a6">
    <w:name w:val="Date"/>
    <w:basedOn w:val="a"/>
    <w:next w:val="a"/>
    <w:qFormat/>
    <w:pPr>
      <w:ind w:leftChars="2500" w:left="100"/>
    </w:pPr>
    <w:rPr>
      <w:sz w:val="28"/>
    </w:rPr>
  </w:style>
  <w:style w:type="paragraph" w:styleId="21">
    <w:name w:val="Body Text Indent 2"/>
    <w:basedOn w:val="a"/>
    <w:qFormat/>
    <w:pPr>
      <w:ind w:firstLineChars="200" w:firstLine="550"/>
    </w:pPr>
    <w:rPr>
      <w:snapToGrid w:val="0"/>
    </w:rPr>
  </w:style>
  <w:style w:type="paragraph" w:styleId="a7">
    <w:name w:val="Balloon Text"/>
    <w:basedOn w:val="a"/>
    <w:link w:val="a8"/>
    <w:uiPriority w:val="99"/>
    <w:unhideWhenUsed/>
    <w:qFormat/>
    <w:rPr>
      <w:sz w:val="18"/>
      <w:szCs w:val="18"/>
    </w:rPr>
  </w:style>
  <w:style w:type="paragraph" w:styleId="a9">
    <w:name w:val="footer"/>
    <w:basedOn w:val="a"/>
    <w:link w:val="aa"/>
    <w:uiPriority w:val="99"/>
    <w:qFormat/>
    <w:pPr>
      <w:tabs>
        <w:tab w:val="center" w:pos="4153"/>
        <w:tab w:val="right" w:pos="8306"/>
      </w:tabs>
      <w:snapToGrid w:val="0"/>
      <w:jc w:val="left"/>
    </w:pPr>
    <w:rPr>
      <w:sz w:val="18"/>
      <w:szCs w:val="18"/>
    </w:rPr>
  </w:style>
  <w:style w:type="paragraph" w:styleId="ab">
    <w:name w:val="header"/>
    <w:basedOn w:val="a"/>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qFormat/>
  </w:style>
  <w:style w:type="paragraph" w:styleId="ac">
    <w:name w:val="Subtitle"/>
    <w:basedOn w:val="a"/>
    <w:next w:val="a"/>
    <w:link w:val="ad"/>
    <w:uiPriority w:val="11"/>
    <w:qFormat/>
    <w:pPr>
      <w:spacing w:before="240" w:after="60" w:line="312" w:lineRule="auto"/>
      <w:jc w:val="center"/>
      <w:outlineLvl w:val="1"/>
    </w:pPr>
    <w:rPr>
      <w:rFonts w:ascii="Cambria" w:hAnsi="Cambria"/>
      <w:b/>
      <w:bCs/>
      <w:kern w:val="28"/>
      <w:sz w:val="32"/>
      <w:szCs w:val="32"/>
    </w:rPr>
  </w:style>
  <w:style w:type="paragraph" w:styleId="ae">
    <w:name w:val="footnote text"/>
    <w:basedOn w:val="a"/>
    <w:qFormat/>
    <w:pPr>
      <w:snapToGrid w:val="0"/>
      <w:jc w:val="left"/>
    </w:pPr>
    <w:rPr>
      <w:sz w:val="18"/>
    </w:rPr>
  </w:style>
  <w:style w:type="paragraph" w:styleId="31">
    <w:name w:val="Body Text Indent 3"/>
    <w:basedOn w:val="a"/>
    <w:qFormat/>
    <w:pPr>
      <w:ind w:leftChars="103" w:left="1310" w:hangingChars="497" w:hanging="983"/>
    </w:pPr>
    <w:rPr>
      <w:rFonts w:eastAsia="方正仿宋简体"/>
      <w:sz w:val="32"/>
    </w:rPr>
  </w:style>
  <w:style w:type="paragraph" w:styleId="TOC2">
    <w:name w:val="toc 2"/>
    <w:basedOn w:val="a"/>
    <w:next w:val="a"/>
    <w:uiPriority w:val="39"/>
    <w:unhideWhenUsed/>
    <w:qFormat/>
    <w:pPr>
      <w:ind w:leftChars="200" w:left="420"/>
    </w:pPr>
  </w:style>
  <w:style w:type="paragraph" w:styleId="af">
    <w:name w:val="Title"/>
    <w:basedOn w:val="a"/>
    <w:next w:val="a"/>
    <w:link w:val="af0"/>
    <w:uiPriority w:val="10"/>
    <w:qFormat/>
    <w:pPr>
      <w:spacing w:before="240" w:after="60"/>
      <w:jc w:val="center"/>
      <w:outlineLvl w:val="0"/>
    </w:pPr>
    <w:rPr>
      <w:rFonts w:ascii="Cambria" w:hAnsi="Cambria"/>
      <w:b/>
      <w:bCs/>
      <w:sz w:val="32"/>
      <w:szCs w:val="32"/>
    </w:rPr>
  </w:style>
  <w:style w:type="paragraph" w:styleId="af1">
    <w:name w:val="Body Text First Indent"/>
    <w:basedOn w:val="a4"/>
    <w:qFormat/>
    <w:pPr>
      <w:spacing w:line="460" w:lineRule="atLeast"/>
      <w:ind w:right="3"/>
    </w:pPr>
    <w:rPr>
      <w:rFonts w:ascii="宋体"/>
      <w:snapToGrid w:val="0"/>
      <w:color w:val="000000"/>
    </w:rPr>
  </w:style>
  <w:style w:type="table" w:styleId="af2">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qFormat/>
    <w:rPr>
      <w:b/>
      <w:bCs/>
    </w:rPr>
  </w:style>
  <w:style w:type="character" w:styleId="af4">
    <w:name w:val="page number"/>
    <w:basedOn w:val="a0"/>
    <w:qFormat/>
  </w:style>
  <w:style w:type="character" w:styleId="af5">
    <w:name w:val="Hyperlink"/>
    <w:uiPriority w:val="99"/>
    <w:unhideWhenUsed/>
    <w:qFormat/>
    <w:rPr>
      <w:color w:val="0000FF"/>
      <w:u w:val="single"/>
    </w:rPr>
  </w:style>
  <w:style w:type="character" w:styleId="af6">
    <w:name w:val="footnote reference"/>
    <w:qFormat/>
    <w:rPr>
      <w:vertAlign w:val="superscript"/>
    </w:rPr>
  </w:style>
  <w:style w:type="character" w:customStyle="1" w:styleId="aa">
    <w:name w:val="页脚 字符"/>
    <w:link w:val="a9"/>
    <w:uiPriority w:val="99"/>
    <w:qFormat/>
    <w:rPr>
      <w:kern w:val="2"/>
      <w:sz w:val="18"/>
      <w:szCs w:val="18"/>
    </w:rPr>
  </w:style>
  <w:style w:type="character" w:customStyle="1" w:styleId="ad">
    <w:name w:val="副标题 字符"/>
    <w:link w:val="ac"/>
    <w:uiPriority w:val="11"/>
    <w:qFormat/>
    <w:rPr>
      <w:rFonts w:ascii="Cambria" w:hAnsi="Cambria" w:cs="Times New Roman"/>
      <w:b/>
      <w:bCs/>
      <w:kern w:val="28"/>
      <w:sz w:val="32"/>
      <w:szCs w:val="32"/>
    </w:rPr>
  </w:style>
  <w:style w:type="character" w:customStyle="1" w:styleId="a8">
    <w:name w:val="批注框文本 字符"/>
    <w:link w:val="a7"/>
    <w:uiPriority w:val="99"/>
    <w:semiHidden/>
    <w:qFormat/>
    <w:rPr>
      <w:kern w:val="2"/>
      <w:sz w:val="18"/>
      <w:szCs w:val="18"/>
    </w:rPr>
  </w:style>
  <w:style w:type="character" w:customStyle="1" w:styleId="20">
    <w:name w:val="标题 2 字符"/>
    <w:link w:val="2"/>
    <w:uiPriority w:val="9"/>
    <w:semiHidden/>
    <w:qFormat/>
    <w:rPr>
      <w:rFonts w:ascii="Cambria" w:eastAsia="宋体" w:hAnsi="Cambria" w:cs="Times New Roman"/>
      <w:b/>
      <w:bCs/>
      <w:kern w:val="2"/>
      <w:sz w:val="32"/>
      <w:szCs w:val="32"/>
    </w:rPr>
  </w:style>
  <w:style w:type="character" w:customStyle="1" w:styleId="10">
    <w:name w:val="标题 1 字符"/>
    <w:link w:val="1"/>
    <w:uiPriority w:val="9"/>
    <w:qFormat/>
    <w:rPr>
      <w:b/>
      <w:bCs/>
      <w:kern w:val="44"/>
      <w:sz w:val="44"/>
      <w:szCs w:val="44"/>
    </w:rPr>
  </w:style>
  <w:style w:type="character" w:customStyle="1" w:styleId="30">
    <w:name w:val="标题 3 字符"/>
    <w:link w:val="3"/>
    <w:uiPriority w:val="9"/>
    <w:semiHidden/>
    <w:qFormat/>
    <w:rPr>
      <w:b/>
      <w:bCs/>
      <w:kern w:val="2"/>
      <w:sz w:val="32"/>
      <w:szCs w:val="32"/>
    </w:rPr>
  </w:style>
  <w:style w:type="character" w:customStyle="1" w:styleId="lawsitemtext">
    <w:name w:val="lawsitemtext"/>
    <w:basedOn w:val="a0"/>
    <w:qFormat/>
  </w:style>
  <w:style w:type="character" w:customStyle="1" w:styleId="af0">
    <w:name w:val="标题 字符"/>
    <w:link w:val="af"/>
    <w:uiPriority w:val="10"/>
    <w:qFormat/>
    <w:rPr>
      <w:rFonts w:ascii="Cambria" w:hAnsi="Cambria" w:cs="Times New Roman"/>
      <w:b/>
      <w:bCs/>
      <w:kern w:val="2"/>
      <w:sz w:val="32"/>
      <w:szCs w:val="32"/>
    </w:rPr>
  </w:style>
  <w:style w:type="paragraph" w:customStyle="1" w:styleId="11">
    <w:name w:val="正文文字1"/>
    <w:basedOn w:val="a"/>
    <w:qFormat/>
    <w:pPr>
      <w:spacing w:line="360" w:lineRule="auto"/>
      <w:ind w:firstLineChars="200" w:firstLine="200"/>
    </w:pPr>
    <w:rPr>
      <w:szCs w:val="24"/>
    </w:rPr>
  </w:style>
  <w:style w:type="paragraph" w:customStyle="1" w:styleId="TOC10">
    <w:name w:val="TOC 标题1"/>
    <w:basedOn w:val="1"/>
    <w:next w:val="a"/>
    <w:uiPriority w:val="39"/>
    <w:qFormat/>
    <w:pPr>
      <w:widowControl/>
      <w:spacing w:before="480" w:after="0" w:line="276" w:lineRule="auto"/>
      <w:jc w:val="left"/>
      <w:outlineLvl w:val="9"/>
    </w:pPr>
    <w:rPr>
      <w:rFonts w:ascii="Cambria" w:hAnsi="Cambria"/>
      <w:color w:val="365F91"/>
      <w:kern w:val="0"/>
      <w:sz w:val="28"/>
      <w:szCs w:val="28"/>
    </w:rPr>
  </w:style>
  <w:style w:type="paragraph" w:styleId="af7">
    <w:name w:val="List Paragraph"/>
    <w:basedOn w:val="a"/>
    <w:uiPriority w:val="72"/>
    <w:qFormat/>
    <w:pPr>
      <w:ind w:firstLineChars="200" w:firstLine="420"/>
    </w:pPr>
    <w:rPr>
      <w:rFonts w:ascii="等线" w:eastAsia="等线" w:hAnsi="等线"/>
      <w:szCs w:val="22"/>
    </w:rPr>
  </w:style>
  <w:style w:type="paragraph" w:customStyle="1" w:styleId="12">
    <w:name w:val="列表段落1"/>
    <w:basedOn w:val="a"/>
    <w:uiPriority w:val="34"/>
    <w:qFormat/>
    <w:pPr>
      <w:ind w:firstLineChars="200" w:firstLine="420"/>
    </w:pPr>
  </w:style>
  <w:style w:type="paragraph" w:customStyle="1" w:styleId="1111">
    <w:name w:val="1.1.1.1"/>
    <w:basedOn w:val="a3"/>
    <w:qFormat/>
    <w:pPr>
      <w:snapToGrid w:val="0"/>
      <w:spacing w:line="360" w:lineRule="auto"/>
      <w:ind w:firstLine="600"/>
    </w:pPr>
    <w:rPr>
      <w:snapToGrid w:val="0"/>
      <w:szCs w:val="28"/>
    </w:rPr>
  </w:style>
  <w:style w:type="table" w:customStyle="1" w:styleId="13">
    <w:name w:val="网格型1"/>
    <w:basedOn w:val="a1"/>
    <w:uiPriority w:val="59"/>
    <w:qFormat/>
    <w:rPr>
      <w:rFonts w:ascii="Calibri" w:hAnsi="Calibri"/>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9</Pages>
  <Words>622</Words>
  <Characters>3550</Characters>
  <Application>Microsoft Office Word</Application>
  <DocSecurity>0</DocSecurity>
  <Lines>29</Lines>
  <Paragraphs>8</Paragraphs>
  <ScaleCrop>false</ScaleCrop>
  <Company/>
  <LinksUpToDate>false</LinksUpToDate>
  <CharactersWithSpaces>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一、《办法》制定实施的绩效评估</dc:title>
  <dc:creator>常力</dc:creator>
  <cp:lastModifiedBy>建德局收发员</cp:lastModifiedBy>
  <cp:revision>7</cp:revision>
  <cp:lastPrinted>2021-11-28T18:50:00Z</cp:lastPrinted>
  <dcterms:created xsi:type="dcterms:W3CDTF">2021-11-30T22:30:00Z</dcterms:created>
  <dcterms:modified xsi:type="dcterms:W3CDTF">2024-01-16T06:34:00Z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