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06" w:rsidRDefault="00EB175B" w:rsidP="000713CA">
      <w:pPr>
        <w:pStyle w:val="af0"/>
      </w:pPr>
      <w:r>
        <w:rPr>
          <w:rFonts w:hint="eastAsia"/>
        </w:rPr>
        <w:t>浙江省杭州市地方标准</w:t>
      </w:r>
    </w:p>
    <w:p w:rsidR="00E51006" w:rsidRPr="004F6254" w:rsidRDefault="00EB175B" w:rsidP="000713CA">
      <w:pPr>
        <w:pStyle w:val="af0"/>
      </w:pPr>
      <w:r w:rsidRPr="004F6254">
        <w:rPr>
          <w:rFonts w:hint="eastAsia"/>
        </w:rPr>
        <w:t>《</w:t>
      </w:r>
      <w:r w:rsidR="000713CA">
        <w:rPr>
          <w:rFonts w:hint="eastAsia"/>
        </w:rPr>
        <w:t>化妆品生产企业风险分级管理规范</w:t>
      </w:r>
      <w:r w:rsidRPr="004F6254">
        <w:rPr>
          <w:rFonts w:hint="eastAsia"/>
        </w:rPr>
        <w:t>》编制说明</w:t>
      </w:r>
    </w:p>
    <w:p w:rsidR="00E51006" w:rsidRDefault="00EB175B">
      <w:pPr>
        <w:pStyle w:val="a8"/>
        <w:ind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一、工作概况</w:t>
      </w:r>
    </w:p>
    <w:p w:rsidR="00E51006" w:rsidRDefault="00EB175B" w:rsidP="00510E59">
      <w:pPr>
        <w:pStyle w:val="a8"/>
        <w:ind w:firstLine="602"/>
        <w:rPr>
          <w:rFonts w:ascii="仿宋" w:eastAsia="仿宋" w:hAnsi="仿宋" w:cs="黑体"/>
          <w:b/>
          <w:bCs/>
          <w:sz w:val="30"/>
          <w:szCs w:val="30"/>
        </w:rPr>
      </w:pPr>
      <w:r>
        <w:rPr>
          <w:rFonts w:ascii="仿宋" w:eastAsia="仿宋" w:hAnsi="仿宋" w:cs="黑体" w:hint="eastAsia"/>
          <w:b/>
          <w:bCs/>
          <w:sz w:val="30"/>
          <w:szCs w:val="30"/>
        </w:rPr>
        <w:t>（一）任务来源</w:t>
      </w:r>
    </w:p>
    <w:p w:rsidR="00E51006" w:rsidRDefault="00EB175B" w:rsidP="00E67AAA">
      <w:pPr>
        <w:pStyle w:val="a8"/>
        <w:ind w:firstLine="600"/>
        <w:rPr>
          <w:rFonts w:ascii="仿宋" w:eastAsia="仿宋" w:hAnsi="仿宋" w:cs="黑体"/>
          <w:bCs/>
          <w:sz w:val="30"/>
          <w:szCs w:val="30"/>
        </w:rPr>
      </w:pPr>
      <w:r>
        <w:rPr>
          <w:rFonts w:ascii="仿宋" w:eastAsia="仿宋" w:hAnsi="仿宋" w:cs="黑体" w:hint="eastAsia"/>
          <w:bCs/>
          <w:sz w:val="30"/>
          <w:szCs w:val="30"/>
        </w:rPr>
        <w:t>《</w:t>
      </w:r>
      <w:r w:rsidR="000713CA" w:rsidRPr="00854D3A">
        <w:rPr>
          <w:rFonts w:ascii="仿宋" w:eastAsia="仿宋" w:hAnsi="仿宋" w:cs="黑体" w:hint="eastAsia"/>
          <w:bCs/>
          <w:sz w:val="30"/>
          <w:szCs w:val="30"/>
        </w:rPr>
        <w:t>化妆品生产企业风险分级管理规范</w:t>
      </w:r>
      <w:r>
        <w:rPr>
          <w:rFonts w:ascii="仿宋" w:eastAsia="仿宋" w:hAnsi="仿宋" w:cs="黑体" w:hint="eastAsia"/>
          <w:bCs/>
          <w:sz w:val="30"/>
          <w:szCs w:val="30"/>
        </w:rPr>
        <w:t>》是根据20</w:t>
      </w:r>
      <w:r w:rsidR="000713CA">
        <w:rPr>
          <w:rFonts w:ascii="仿宋" w:eastAsia="仿宋" w:hAnsi="仿宋" w:cs="黑体" w:hint="eastAsia"/>
          <w:bCs/>
          <w:sz w:val="30"/>
          <w:szCs w:val="30"/>
        </w:rPr>
        <w:t>20年度杭州市地方标准制定项目计划起草制定，由杭州市标准化研究院</w:t>
      </w:r>
      <w:r>
        <w:rPr>
          <w:rFonts w:ascii="仿宋" w:eastAsia="仿宋" w:hAnsi="仿宋" w:cs="黑体" w:hint="eastAsia"/>
          <w:bCs/>
          <w:sz w:val="30"/>
          <w:szCs w:val="30"/>
        </w:rPr>
        <w:t>和</w:t>
      </w:r>
      <w:r w:rsidR="007372D0">
        <w:rPr>
          <w:rFonts w:ascii="仿宋" w:eastAsia="仿宋" w:hAnsi="仿宋" w:cs="黑体" w:hint="eastAsia"/>
          <w:bCs/>
          <w:sz w:val="30"/>
          <w:szCs w:val="30"/>
        </w:rPr>
        <w:t>杭州市市场监管局化妆品管理处</w:t>
      </w:r>
      <w:r>
        <w:rPr>
          <w:rFonts w:ascii="仿宋" w:eastAsia="仿宋" w:hAnsi="仿宋" w:cs="黑体" w:hint="eastAsia"/>
          <w:bCs/>
          <w:sz w:val="30"/>
          <w:szCs w:val="30"/>
        </w:rPr>
        <w:t>共同起草，由</w:t>
      </w:r>
      <w:r w:rsidR="007372D0">
        <w:rPr>
          <w:rFonts w:ascii="仿宋" w:eastAsia="仿宋" w:hAnsi="仿宋" w:cs="黑体" w:hint="eastAsia"/>
          <w:bCs/>
          <w:sz w:val="30"/>
          <w:szCs w:val="30"/>
        </w:rPr>
        <w:t>杭州市市场监管局</w:t>
      </w:r>
      <w:r>
        <w:rPr>
          <w:rFonts w:ascii="仿宋" w:eastAsia="仿宋" w:hAnsi="仿宋" w:cs="黑体" w:hint="eastAsia"/>
          <w:bCs/>
          <w:sz w:val="30"/>
          <w:szCs w:val="30"/>
        </w:rPr>
        <w:t>归口管理。</w:t>
      </w:r>
    </w:p>
    <w:p w:rsidR="00E51006" w:rsidRDefault="00EB175B" w:rsidP="00510E59">
      <w:pPr>
        <w:pStyle w:val="a8"/>
        <w:ind w:firstLine="602"/>
        <w:rPr>
          <w:rFonts w:ascii="仿宋" w:eastAsia="仿宋" w:hAnsi="仿宋" w:cs="黑体"/>
          <w:b/>
          <w:bCs/>
          <w:sz w:val="30"/>
          <w:szCs w:val="30"/>
        </w:rPr>
      </w:pPr>
      <w:r>
        <w:rPr>
          <w:rFonts w:ascii="仿宋" w:eastAsia="仿宋" w:hAnsi="仿宋" w:cs="黑体" w:hint="eastAsia"/>
          <w:b/>
          <w:bCs/>
          <w:sz w:val="30"/>
          <w:szCs w:val="30"/>
        </w:rPr>
        <w:t>（二）编制的目的和意义</w:t>
      </w:r>
    </w:p>
    <w:p w:rsidR="00E67AAA" w:rsidRPr="00854D3A" w:rsidRDefault="00E67AAA" w:rsidP="00854D3A">
      <w:pPr>
        <w:pStyle w:val="a8"/>
        <w:ind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化妆品质</w:t>
      </w:r>
      <w:proofErr w:type="gramStart"/>
      <w:r w:rsidRPr="00854D3A">
        <w:rPr>
          <w:rFonts w:ascii="仿宋" w:eastAsia="仿宋" w:hAnsi="仿宋" w:cs="黑体" w:hint="eastAsia"/>
          <w:bCs/>
          <w:sz w:val="30"/>
          <w:szCs w:val="30"/>
        </w:rPr>
        <w:t>量安全</w:t>
      </w:r>
      <w:proofErr w:type="gramEnd"/>
      <w:r w:rsidRPr="00854D3A">
        <w:rPr>
          <w:rFonts w:ascii="仿宋" w:eastAsia="仿宋" w:hAnsi="仿宋" w:cs="黑体" w:hint="eastAsia"/>
          <w:bCs/>
          <w:sz w:val="30"/>
          <w:szCs w:val="30"/>
        </w:rPr>
        <w:t>事关人民群众身体健康，质量安全的关键环节是产品的生产。2019年，国务院出台了《关于加强和规范事中事后监管的指导意见》、《关于加快推进社会信用体系建设，构建以信用为基础的新型监管机制的指导意见》要求持续深化“放管服”改革，坚持放、管结合，加强社会信用体系建设。以促进监管效率的提升和市场主体竞争力的提高，构建权责明确、公平公正、公开透明、简约高效的事中事后监管体系。目前杭州有非特种化妆品生产备案企业2484家、持有生产许可证企业约60余家，自主生产化妆品约15000余个，已备案产品超5万多个。这些企业中，以小型生产规模占多数，而监管人员配备有限，监管力量显见不足。如何利用有限的监管资源，采用科学的管理手段，来防范化妆品生产安全风险和促进企业高质量发展这两大管理</w:t>
      </w:r>
      <w:r w:rsidRPr="00854D3A">
        <w:rPr>
          <w:rFonts w:ascii="仿宋" w:eastAsia="仿宋" w:hAnsi="仿宋" w:cs="黑体" w:hint="eastAsia"/>
          <w:bCs/>
          <w:sz w:val="30"/>
          <w:szCs w:val="30"/>
        </w:rPr>
        <w:lastRenderedPageBreak/>
        <w:t>目标，是目前新形势下市场监管部门迫切需要解决和研究的难题。</w:t>
      </w:r>
    </w:p>
    <w:p w:rsidR="00E67AAA" w:rsidRPr="00854D3A" w:rsidRDefault="00E67AAA" w:rsidP="00854D3A">
      <w:pPr>
        <w:pStyle w:val="a8"/>
        <w:ind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近年来，杭州市市场监管局积极探索化妆品生产企业安全风险分等分级管理，对不同的风险企业采取不同的监管方法，有效配置了监管资源，优化了管理方式，取得了较好的管理效能，积累了一些风险分级管理经验。</w:t>
      </w:r>
    </w:p>
    <w:p w:rsidR="0091359A" w:rsidRPr="00854D3A" w:rsidRDefault="00E67AAA" w:rsidP="00854D3A">
      <w:pPr>
        <w:pStyle w:val="a8"/>
        <w:ind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为更好地提升管理绩效，研究和推广化妆品生产企业风险分级标准化监管新模式，依据《化妆品卫生监督条例》、《化妆品生产许可工作规范》等法律法规要求，拟制定《化妆品生产企业风险分级管理规范》地方标准。意在通过标准的制定和实施，创新监管模式，优化管理方案，进一步提升监管水平。同时，通过科学管理，合理分配监管资源、因地制宜、突出重点，进行化妆品生产企业的质量风险控制，促进化妆品生产企业高质量发展，建立健全化妆品安全监管长效机制。</w:t>
      </w:r>
    </w:p>
    <w:p w:rsidR="00E51006" w:rsidRDefault="00EB175B" w:rsidP="00FC6735">
      <w:pPr>
        <w:pStyle w:val="a8"/>
        <w:ind w:firstLine="602"/>
        <w:rPr>
          <w:rFonts w:ascii="仿宋" w:eastAsia="仿宋" w:hAnsi="仿宋" w:cs="黑体"/>
          <w:b/>
          <w:bCs/>
          <w:sz w:val="30"/>
          <w:szCs w:val="30"/>
        </w:rPr>
      </w:pPr>
      <w:r>
        <w:rPr>
          <w:rFonts w:ascii="仿宋" w:eastAsia="仿宋" w:hAnsi="仿宋" w:cs="黑体" w:hint="eastAsia"/>
          <w:b/>
          <w:bCs/>
          <w:sz w:val="30"/>
          <w:szCs w:val="30"/>
        </w:rPr>
        <w:t>（三）主要编制过程</w:t>
      </w:r>
    </w:p>
    <w:p w:rsidR="00E51006" w:rsidRDefault="00EB175B" w:rsidP="00510E59">
      <w:pPr>
        <w:ind w:firstLineChars="200" w:firstLine="602"/>
        <w:rPr>
          <w:rFonts w:ascii="仿宋" w:eastAsia="仿宋" w:hAnsi="仿宋" w:cs="宋体"/>
          <w:b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sz w:val="30"/>
          <w:szCs w:val="30"/>
        </w:rPr>
        <w:t>1.资料收集，组建编制小组</w:t>
      </w:r>
    </w:p>
    <w:p w:rsidR="00E51006" w:rsidRDefault="00EB175B">
      <w:pPr>
        <w:widowControl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20</w:t>
      </w:r>
      <w:r w:rsidR="00E67AAA">
        <w:rPr>
          <w:rFonts w:ascii="仿宋" w:eastAsia="仿宋" w:hAnsi="仿宋" w:cs="宋体" w:hint="eastAsia"/>
          <w:color w:val="000000"/>
          <w:sz w:val="30"/>
          <w:szCs w:val="30"/>
        </w:rPr>
        <w:t>20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年4月，由</w:t>
      </w:r>
      <w:r>
        <w:rPr>
          <w:rFonts w:ascii="仿宋" w:eastAsia="仿宋" w:hAnsi="仿宋" w:cs="黑体" w:hint="eastAsia"/>
          <w:bCs/>
          <w:sz w:val="30"/>
          <w:szCs w:val="30"/>
        </w:rPr>
        <w:t>杭州市</w:t>
      </w:r>
      <w:r w:rsidR="00E67AAA">
        <w:rPr>
          <w:rFonts w:ascii="仿宋" w:eastAsia="仿宋" w:hAnsi="仿宋" w:cs="黑体" w:hint="eastAsia"/>
          <w:bCs/>
          <w:sz w:val="30"/>
          <w:szCs w:val="30"/>
        </w:rPr>
        <w:t>市场监管局化妆品管理处</w:t>
      </w:r>
      <w:r>
        <w:rPr>
          <w:rFonts w:ascii="仿宋" w:eastAsia="仿宋" w:hAnsi="仿宋" w:cs="黑体" w:hint="eastAsia"/>
          <w:bCs/>
          <w:sz w:val="30"/>
          <w:szCs w:val="30"/>
        </w:rPr>
        <w:t>和杭州市标准化研究院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共同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组成标准研制小组，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进行资料汇集，总结材料，确定编制要求，共同研讨交流，制定编制基本框架。</w:t>
      </w:r>
    </w:p>
    <w:p w:rsidR="00E51006" w:rsidRDefault="00EB175B" w:rsidP="00510E59">
      <w:pPr>
        <w:ind w:firstLineChars="200" w:firstLine="602"/>
        <w:rPr>
          <w:rFonts w:ascii="仿宋" w:eastAsia="仿宋" w:hAnsi="仿宋" w:cs="宋体"/>
          <w:b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/>
          <w:sz w:val="30"/>
          <w:szCs w:val="30"/>
        </w:rPr>
        <w:t>2.研制标准，征求意见</w:t>
      </w:r>
    </w:p>
    <w:p w:rsidR="00E51006" w:rsidRDefault="00EB175B">
      <w:pPr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20</w:t>
      </w:r>
      <w:r w:rsidR="00E67AAA">
        <w:rPr>
          <w:rFonts w:ascii="仿宋" w:eastAsia="仿宋" w:hAnsi="仿宋" w:cs="宋体" w:hint="eastAsia"/>
          <w:color w:val="000000"/>
          <w:sz w:val="30"/>
          <w:szCs w:val="30"/>
        </w:rPr>
        <w:t>20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年</w:t>
      </w:r>
      <w:r w:rsidR="00E67AAA">
        <w:rPr>
          <w:rFonts w:ascii="仿宋" w:eastAsia="仿宋" w:hAnsi="仿宋" w:cs="宋体" w:hint="eastAsia"/>
          <w:color w:val="00000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月，根据相关制修订标准的要求和实际情况，编写出标准初稿。</w:t>
      </w:r>
    </w:p>
    <w:p w:rsidR="00E51006" w:rsidRDefault="00EB175B">
      <w:pPr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20</w:t>
      </w:r>
      <w:r w:rsidR="00E67AAA">
        <w:rPr>
          <w:rFonts w:ascii="仿宋" w:eastAsia="仿宋" w:hAnsi="仿宋" w:cs="宋体" w:hint="eastAsia"/>
          <w:color w:val="000000"/>
          <w:sz w:val="30"/>
          <w:szCs w:val="30"/>
        </w:rPr>
        <w:t>20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年</w:t>
      </w:r>
      <w:r w:rsidR="00E67AAA">
        <w:rPr>
          <w:rFonts w:ascii="仿宋" w:eastAsia="仿宋" w:hAnsi="仿宋" w:cs="宋体" w:hint="eastAsia"/>
          <w:color w:val="000000"/>
          <w:sz w:val="30"/>
          <w:szCs w:val="30"/>
        </w:rPr>
        <w:t>6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-</w:t>
      </w:r>
      <w:r w:rsidR="00E67AAA">
        <w:rPr>
          <w:rFonts w:ascii="仿宋" w:eastAsia="仿宋" w:hAnsi="仿宋" w:cs="宋体" w:hint="eastAsia"/>
          <w:color w:val="00000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月，邀请专家对标准初稿进行审核，对于标准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lastRenderedPageBreak/>
        <w:t>的架构、名称、定位提出新的建议，并汇总建议进行修改完善。</w:t>
      </w:r>
    </w:p>
    <w:p w:rsidR="003C21B4" w:rsidRDefault="003C21B4">
      <w:pPr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2020年8月，发放征求意见函，征求专家和各相关行政管理部门、企事业单位等意见。</w:t>
      </w:r>
    </w:p>
    <w:p w:rsidR="00E51006" w:rsidRDefault="00EB175B">
      <w:pPr>
        <w:pStyle w:val="a8"/>
        <w:ind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二、标准编制原则</w:t>
      </w:r>
    </w:p>
    <w:p w:rsidR="00E51006" w:rsidRDefault="00EB175B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为保证标准编制的合</w:t>
      </w:r>
      <w:proofErr w:type="gramStart"/>
      <w:r w:rsidRPr="00854D3A">
        <w:rPr>
          <w:rFonts w:ascii="仿宋" w:eastAsia="仿宋" w:hAnsi="仿宋" w:cs="黑体" w:hint="eastAsia"/>
          <w:bCs/>
          <w:sz w:val="30"/>
          <w:szCs w:val="30"/>
        </w:rPr>
        <w:t>规</w:t>
      </w:r>
      <w:proofErr w:type="gramEnd"/>
      <w:r w:rsidRPr="00854D3A">
        <w:rPr>
          <w:rFonts w:ascii="仿宋" w:eastAsia="仿宋" w:hAnsi="仿宋" w:cs="黑体" w:hint="eastAsia"/>
          <w:bCs/>
          <w:sz w:val="30"/>
          <w:szCs w:val="30"/>
        </w:rPr>
        <w:t>性、科学性、</w:t>
      </w:r>
      <w:r>
        <w:rPr>
          <w:rFonts w:ascii="仿宋" w:eastAsia="仿宋" w:hAnsi="仿宋" w:cs="黑体" w:hint="eastAsia"/>
          <w:bCs/>
          <w:sz w:val="30"/>
          <w:szCs w:val="30"/>
        </w:rPr>
        <w:t>适用</w:t>
      </w:r>
      <w:r w:rsidRPr="00854D3A">
        <w:rPr>
          <w:rFonts w:ascii="仿宋" w:eastAsia="仿宋" w:hAnsi="仿宋" w:cs="黑体" w:hint="eastAsia"/>
          <w:bCs/>
          <w:sz w:val="30"/>
          <w:szCs w:val="30"/>
        </w:rPr>
        <w:t>性，使《</w:t>
      </w:r>
      <w:r w:rsidR="00E67AAA" w:rsidRPr="00854D3A">
        <w:rPr>
          <w:rFonts w:ascii="仿宋" w:eastAsia="仿宋" w:hAnsi="仿宋" w:cs="黑体" w:hint="eastAsia"/>
          <w:bCs/>
          <w:sz w:val="30"/>
          <w:szCs w:val="30"/>
        </w:rPr>
        <w:t>化妆品生产企业风险分级管理规范</w:t>
      </w:r>
      <w:r>
        <w:rPr>
          <w:rFonts w:ascii="仿宋" w:eastAsia="仿宋" w:hAnsi="仿宋" w:cs="黑体" w:hint="eastAsia"/>
          <w:bCs/>
          <w:sz w:val="30"/>
          <w:szCs w:val="30"/>
        </w:rPr>
        <w:t>》具有较高的质量和较好的推广操作价值，在标准编制过程中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遵循以下原则：</w:t>
      </w:r>
    </w:p>
    <w:p w:rsidR="00E51006" w:rsidRPr="00854D3A" w:rsidRDefault="00EB175B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1</w:t>
      </w:r>
      <w:bookmarkStart w:id="0" w:name="_Toc411438250"/>
      <w:bookmarkStart w:id="1" w:name="_Toc411438159"/>
      <w:bookmarkStart w:id="2" w:name="_Toc414438142"/>
      <w:bookmarkStart w:id="3" w:name="_Toc411438698"/>
      <w:bookmarkStart w:id="4" w:name="_Toc414437347"/>
      <w:r w:rsidRPr="00854D3A">
        <w:rPr>
          <w:rFonts w:ascii="仿宋" w:eastAsia="仿宋" w:hAnsi="仿宋" w:cs="黑体" w:hint="eastAsia"/>
          <w:bCs/>
          <w:sz w:val="30"/>
          <w:szCs w:val="30"/>
        </w:rPr>
        <w:t>.服务规范的编写符合国家、省、市相关法律、法规、规章及其他规范性文件的规定</w:t>
      </w:r>
      <w:bookmarkEnd w:id="0"/>
      <w:bookmarkEnd w:id="1"/>
      <w:bookmarkEnd w:id="2"/>
      <w:bookmarkEnd w:id="3"/>
      <w:bookmarkEnd w:id="4"/>
      <w:r w:rsidRPr="00854D3A">
        <w:rPr>
          <w:rFonts w:ascii="仿宋" w:eastAsia="仿宋" w:hAnsi="仿宋" w:cs="黑体" w:hint="eastAsia"/>
          <w:bCs/>
          <w:sz w:val="30"/>
          <w:szCs w:val="30"/>
        </w:rPr>
        <w:t>。</w:t>
      </w:r>
    </w:p>
    <w:p w:rsidR="00E51006" w:rsidRPr="00854D3A" w:rsidRDefault="00EB175B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2.梳理总结</w:t>
      </w:r>
      <w:r w:rsidR="00E67AAA" w:rsidRPr="00854D3A">
        <w:rPr>
          <w:rFonts w:ascii="仿宋" w:eastAsia="仿宋" w:hAnsi="仿宋" w:cs="黑体" w:hint="eastAsia"/>
          <w:bCs/>
          <w:sz w:val="30"/>
          <w:szCs w:val="30"/>
        </w:rPr>
        <w:t>近几年对化妆品生产企业监管</w:t>
      </w:r>
      <w:r w:rsidRPr="00854D3A">
        <w:rPr>
          <w:rFonts w:ascii="仿宋" w:eastAsia="仿宋" w:hAnsi="仿宋" w:cs="黑体" w:hint="eastAsia"/>
          <w:bCs/>
          <w:sz w:val="30"/>
          <w:szCs w:val="30"/>
        </w:rPr>
        <w:t>经验，在</w:t>
      </w:r>
      <w:r w:rsidR="00E67AAA" w:rsidRPr="00854D3A">
        <w:rPr>
          <w:rFonts w:ascii="仿宋" w:eastAsia="仿宋" w:hAnsi="仿宋" w:cs="黑体" w:hint="eastAsia"/>
          <w:bCs/>
          <w:sz w:val="30"/>
          <w:szCs w:val="30"/>
        </w:rPr>
        <w:t>持续“放管服”中</w:t>
      </w:r>
      <w:r w:rsidRPr="00854D3A">
        <w:rPr>
          <w:rFonts w:ascii="仿宋" w:eastAsia="仿宋" w:hAnsi="仿宋" w:cs="黑体" w:hint="eastAsia"/>
          <w:bCs/>
          <w:sz w:val="30"/>
          <w:szCs w:val="30"/>
        </w:rPr>
        <w:t>，充分运用科学合理方法规范服务内容，优化服务流程，</w:t>
      </w:r>
      <w:r w:rsidR="00E67AAA" w:rsidRPr="00854D3A">
        <w:rPr>
          <w:rFonts w:ascii="仿宋" w:eastAsia="仿宋" w:hAnsi="仿宋" w:cs="黑体" w:hint="eastAsia"/>
          <w:bCs/>
          <w:sz w:val="30"/>
          <w:szCs w:val="30"/>
        </w:rPr>
        <w:t>促进化妆品生产企业高质量发展。</w:t>
      </w:r>
    </w:p>
    <w:p w:rsidR="00E51006" w:rsidRPr="00854D3A" w:rsidRDefault="00EB175B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3.服务规范编写简洁明了、应知尽告，充分体现“易懂”“可参照”“可操作”。</w:t>
      </w:r>
    </w:p>
    <w:p w:rsidR="00E51006" w:rsidRPr="00A942D3" w:rsidRDefault="00EB175B" w:rsidP="00A942D3">
      <w:pPr>
        <w:pStyle w:val="a8"/>
        <w:ind w:firstLine="602"/>
        <w:rPr>
          <w:rFonts w:ascii="仿宋" w:eastAsia="仿宋" w:hAnsi="仿宋" w:cs="宋体"/>
          <w:b/>
          <w:color w:val="000000"/>
          <w:sz w:val="30"/>
          <w:szCs w:val="30"/>
        </w:rPr>
      </w:pPr>
      <w:r w:rsidRPr="00A942D3">
        <w:rPr>
          <w:rFonts w:ascii="仿宋" w:eastAsia="仿宋" w:hAnsi="仿宋" w:cs="宋体" w:hint="eastAsia"/>
          <w:b/>
          <w:color w:val="000000"/>
          <w:sz w:val="30"/>
          <w:szCs w:val="30"/>
        </w:rPr>
        <w:t>三、标准的主要内容</w:t>
      </w:r>
    </w:p>
    <w:p w:rsidR="00E51006" w:rsidRPr="00854D3A" w:rsidRDefault="00EB175B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（一）标准的适用范围</w:t>
      </w:r>
    </w:p>
    <w:p w:rsidR="00E67AAA" w:rsidRPr="00854D3A" w:rsidRDefault="00EB175B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本标准规定了</w:t>
      </w:r>
      <w:bookmarkStart w:id="5" w:name="_Toc39755240"/>
      <w:r w:rsidR="00E67AAA" w:rsidRPr="00854D3A">
        <w:rPr>
          <w:rFonts w:ascii="仿宋" w:eastAsia="仿宋" w:hAnsi="仿宋" w:cs="黑体" w:hint="eastAsia"/>
          <w:bCs/>
          <w:sz w:val="30"/>
          <w:szCs w:val="30"/>
        </w:rPr>
        <w:t>本文件规定了化妆品生产企业风险分级管理的术语和定义、风险等级确定、评定方法、风险等级监管运用等。</w:t>
      </w:r>
      <w:bookmarkEnd w:id="5"/>
      <w:r w:rsidRPr="00854D3A">
        <w:rPr>
          <w:rFonts w:ascii="仿宋" w:eastAsia="仿宋" w:hAnsi="仿宋" w:cs="黑体" w:hint="eastAsia"/>
          <w:bCs/>
          <w:sz w:val="30"/>
          <w:szCs w:val="30"/>
        </w:rPr>
        <w:t>适用于</w:t>
      </w:r>
      <w:r w:rsidR="00E67AAA" w:rsidRPr="00854D3A">
        <w:rPr>
          <w:rFonts w:ascii="仿宋" w:eastAsia="仿宋" w:hAnsi="仿宋" w:cs="黑体" w:hint="eastAsia"/>
          <w:bCs/>
          <w:sz w:val="30"/>
          <w:szCs w:val="30"/>
        </w:rPr>
        <w:t>化妆品生产的行政管理部门对企业进行的风险分级管理。</w:t>
      </w:r>
    </w:p>
    <w:p w:rsidR="00E51006" w:rsidRPr="00854D3A" w:rsidRDefault="00EB175B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（二）标准的内容框架及确定依据</w:t>
      </w:r>
    </w:p>
    <w:p w:rsidR="00E51006" w:rsidRPr="00854D3A" w:rsidRDefault="00EB175B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为确保标准的合</w:t>
      </w:r>
      <w:proofErr w:type="gramStart"/>
      <w:r w:rsidRPr="00854D3A">
        <w:rPr>
          <w:rFonts w:ascii="仿宋" w:eastAsia="仿宋" w:hAnsi="仿宋" w:cs="黑体" w:hint="eastAsia"/>
          <w:bCs/>
          <w:sz w:val="30"/>
          <w:szCs w:val="30"/>
        </w:rPr>
        <w:t>规</w:t>
      </w:r>
      <w:proofErr w:type="gramEnd"/>
      <w:r w:rsidRPr="00854D3A">
        <w:rPr>
          <w:rFonts w:ascii="仿宋" w:eastAsia="仿宋" w:hAnsi="仿宋" w:cs="黑体" w:hint="eastAsia"/>
          <w:bCs/>
          <w:sz w:val="30"/>
          <w:szCs w:val="30"/>
        </w:rPr>
        <w:t>性、科学性、适用性，《</w:t>
      </w:r>
      <w:r w:rsidR="00E67AAA" w:rsidRPr="00854D3A">
        <w:rPr>
          <w:rFonts w:ascii="仿宋" w:eastAsia="仿宋" w:hAnsi="仿宋" w:cs="黑体" w:hint="eastAsia"/>
          <w:bCs/>
          <w:sz w:val="30"/>
          <w:szCs w:val="30"/>
        </w:rPr>
        <w:t>化妆品生产企业风险分级管理规范</w:t>
      </w:r>
      <w:r w:rsidR="00E002F2" w:rsidRPr="00854D3A">
        <w:rPr>
          <w:rFonts w:ascii="仿宋" w:eastAsia="仿宋" w:hAnsi="仿宋" w:cs="黑体" w:hint="eastAsia"/>
          <w:bCs/>
          <w:sz w:val="30"/>
          <w:szCs w:val="30"/>
        </w:rPr>
        <w:t>》</w:t>
      </w:r>
      <w:r w:rsidRPr="00854D3A">
        <w:rPr>
          <w:rFonts w:ascii="仿宋" w:eastAsia="仿宋" w:hAnsi="仿宋" w:cs="黑体" w:hint="eastAsia"/>
          <w:bCs/>
          <w:sz w:val="30"/>
          <w:szCs w:val="30"/>
        </w:rPr>
        <w:t>主要涉及</w:t>
      </w:r>
      <w:r w:rsidR="00E67AAA" w:rsidRPr="00854D3A">
        <w:rPr>
          <w:rFonts w:ascii="仿宋" w:eastAsia="仿宋" w:hAnsi="仿宋" w:cs="黑体" w:hint="eastAsia"/>
          <w:bCs/>
          <w:sz w:val="30"/>
          <w:szCs w:val="30"/>
        </w:rPr>
        <w:t>风险等级确定、评定方法、风险等</w:t>
      </w:r>
      <w:r w:rsidR="00E67AAA" w:rsidRPr="00854D3A">
        <w:rPr>
          <w:rFonts w:ascii="仿宋" w:eastAsia="仿宋" w:hAnsi="仿宋" w:cs="黑体" w:hint="eastAsia"/>
          <w:bCs/>
          <w:sz w:val="30"/>
          <w:szCs w:val="30"/>
        </w:rPr>
        <w:lastRenderedPageBreak/>
        <w:t>级监管运用</w:t>
      </w:r>
      <w:r w:rsidRPr="00854D3A">
        <w:rPr>
          <w:rFonts w:ascii="仿宋" w:eastAsia="仿宋" w:hAnsi="仿宋" w:cs="黑体" w:hint="eastAsia"/>
          <w:bCs/>
          <w:sz w:val="30"/>
          <w:szCs w:val="30"/>
        </w:rPr>
        <w:t>等内容。</w:t>
      </w:r>
    </w:p>
    <w:p w:rsidR="00E51006" w:rsidRPr="00854D3A" w:rsidRDefault="00A942D3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bookmarkStart w:id="6" w:name="_Toc39755247"/>
      <w:bookmarkStart w:id="7" w:name="_Toc44936434"/>
      <w:bookmarkStart w:id="8" w:name="_Toc46150101"/>
      <w:r w:rsidRPr="00854D3A">
        <w:rPr>
          <w:rFonts w:ascii="仿宋" w:eastAsia="仿宋" w:hAnsi="仿宋" w:cs="黑体" w:hint="eastAsia"/>
          <w:bCs/>
          <w:sz w:val="30"/>
          <w:szCs w:val="30"/>
        </w:rPr>
        <w:t>1.风险等级确定</w:t>
      </w:r>
      <w:bookmarkEnd w:id="6"/>
      <w:bookmarkEnd w:id="7"/>
      <w:bookmarkEnd w:id="8"/>
      <w:r w:rsidRPr="00854D3A">
        <w:rPr>
          <w:rFonts w:ascii="仿宋" w:eastAsia="仿宋" w:hAnsi="仿宋" w:cs="黑体" w:hint="eastAsia"/>
          <w:bCs/>
          <w:sz w:val="30"/>
          <w:szCs w:val="30"/>
        </w:rPr>
        <w:t>要求</w:t>
      </w:r>
    </w:p>
    <w:p w:rsidR="00E51006" w:rsidRPr="00854D3A" w:rsidRDefault="00EB175B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根据</w:t>
      </w:r>
      <w:r w:rsidR="00A942D3" w:rsidRPr="00854D3A">
        <w:rPr>
          <w:rFonts w:ascii="仿宋" w:eastAsia="仿宋" w:hAnsi="仿宋" w:cs="黑体" w:hint="eastAsia"/>
          <w:bCs/>
          <w:sz w:val="30"/>
          <w:szCs w:val="30"/>
        </w:rPr>
        <w:t>风险等级评分要素，从低到高依次划分为A、B、C、D四级，分别</w:t>
      </w:r>
      <w:proofErr w:type="gramStart"/>
      <w:r w:rsidR="00A942D3" w:rsidRPr="00854D3A">
        <w:rPr>
          <w:rFonts w:ascii="仿宋" w:eastAsia="仿宋" w:hAnsi="仿宋" w:cs="黑体" w:hint="eastAsia"/>
          <w:bCs/>
          <w:sz w:val="30"/>
          <w:szCs w:val="30"/>
        </w:rPr>
        <w:t>对应低</w:t>
      </w:r>
      <w:proofErr w:type="gramEnd"/>
      <w:r w:rsidR="00A942D3" w:rsidRPr="00854D3A">
        <w:rPr>
          <w:rFonts w:ascii="仿宋" w:eastAsia="仿宋" w:hAnsi="仿宋" w:cs="黑体" w:hint="eastAsia"/>
          <w:bCs/>
          <w:sz w:val="30"/>
          <w:szCs w:val="30"/>
        </w:rPr>
        <w:t>风险、较低风险、中风险和高风险</w:t>
      </w:r>
      <w:r w:rsidRPr="00854D3A">
        <w:rPr>
          <w:rFonts w:ascii="仿宋" w:eastAsia="仿宋" w:hAnsi="仿宋" w:cs="黑体" w:hint="eastAsia"/>
          <w:bCs/>
          <w:sz w:val="30"/>
          <w:szCs w:val="30"/>
        </w:rPr>
        <w:t>。</w:t>
      </w:r>
    </w:p>
    <w:p w:rsidR="00E51006" w:rsidRPr="00854D3A" w:rsidRDefault="00A942D3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2．评定方法</w:t>
      </w:r>
    </w:p>
    <w:p w:rsidR="00A942D3" w:rsidRPr="00854D3A" w:rsidRDefault="00EB175B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根据</w:t>
      </w:r>
      <w:r w:rsidR="00A942D3" w:rsidRPr="00854D3A">
        <w:rPr>
          <w:rFonts w:ascii="仿宋" w:eastAsia="仿宋" w:hAnsi="仿宋" w:cs="黑体" w:hint="eastAsia"/>
          <w:bCs/>
          <w:sz w:val="30"/>
          <w:szCs w:val="30"/>
        </w:rPr>
        <w:t>化妆品生产企业的</w:t>
      </w:r>
      <w:proofErr w:type="gramStart"/>
      <w:r w:rsidRPr="00854D3A">
        <w:rPr>
          <w:rFonts w:ascii="仿宋" w:eastAsia="仿宋" w:hAnsi="仿宋" w:cs="黑体" w:hint="eastAsia"/>
          <w:bCs/>
          <w:sz w:val="30"/>
          <w:szCs w:val="30"/>
        </w:rPr>
        <w:t>的</w:t>
      </w:r>
      <w:proofErr w:type="gramEnd"/>
      <w:r w:rsidR="00A942D3" w:rsidRPr="00854D3A">
        <w:rPr>
          <w:rFonts w:ascii="仿宋" w:eastAsia="仿宋" w:hAnsi="仿宋" w:cs="黑体" w:hint="eastAsia"/>
          <w:bCs/>
          <w:sz w:val="30"/>
          <w:szCs w:val="30"/>
        </w:rPr>
        <w:t>实际</w:t>
      </w:r>
      <w:r w:rsidRPr="00854D3A">
        <w:rPr>
          <w:rFonts w:ascii="仿宋" w:eastAsia="仿宋" w:hAnsi="仿宋" w:cs="黑体" w:hint="eastAsia"/>
          <w:bCs/>
          <w:sz w:val="30"/>
          <w:szCs w:val="30"/>
        </w:rPr>
        <w:t>情况，</w:t>
      </w:r>
      <w:r w:rsidR="00A942D3" w:rsidRPr="00854D3A">
        <w:rPr>
          <w:rFonts w:ascii="仿宋" w:eastAsia="仿宋" w:hAnsi="仿宋" w:cs="黑体" w:hint="eastAsia"/>
          <w:bCs/>
          <w:sz w:val="30"/>
          <w:szCs w:val="30"/>
        </w:rPr>
        <w:t>从信息收集、评定次数、评定频次、等级调整</w:t>
      </w:r>
      <w:r w:rsidR="003C21B4">
        <w:rPr>
          <w:rFonts w:ascii="仿宋" w:eastAsia="仿宋" w:hAnsi="仿宋" w:cs="黑体" w:hint="eastAsia"/>
          <w:bCs/>
          <w:sz w:val="30"/>
          <w:szCs w:val="30"/>
        </w:rPr>
        <w:t>，确定评定方法</w:t>
      </w:r>
      <w:r w:rsidR="00A942D3" w:rsidRPr="00854D3A">
        <w:rPr>
          <w:rFonts w:ascii="仿宋" w:eastAsia="仿宋" w:hAnsi="仿宋" w:cs="黑体" w:hint="eastAsia"/>
          <w:bCs/>
          <w:sz w:val="30"/>
          <w:szCs w:val="30"/>
        </w:rPr>
        <w:t>。</w:t>
      </w:r>
    </w:p>
    <w:p w:rsidR="00A942D3" w:rsidRPr="00854D3A" w:rsidRDefault="00A942D3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3.风险等级监管运用</w:t>
      </w:r>
    </w:p>
    <w:p w:rsidR="00E51006" w:rsidRPr="00854D3A" w:rsidRDefault="00A942D3" w:rsidP="00854D3A">
      <w:pPr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854D3A">
        <w:rPr>
          <w:rFonts w:ascii="仿宋" w:eastAsia="仿宋" w:hAnsi="仿宋" w:cs="黑体" w:hint="eastAsia"/>
          <w:bCs/>
          <w:sz w:val="30"/>
          <w:szCs w:val="30"/>
        </w:rPr>
        <w:t>风险等级</w:t>
      </w:r>
      <w:r w:rsidR="003B63DF">
        <w:rPr>
          <w:rFonts w:ascii="仿宋" w:eastAsia="仿宋" w:hAnsi="仿宋" w:cs="黑体" w:hint="eastAsia"/>
          <w:bCs/>
          <w:sz w:val="30"/>
          <w:szCs w:val="30"/>
        </w:rPr>
        <w:t>评定后的</w:t>
      </w:r>
      <w:r w:rsidRPr="00854D3A">
        <w:rPr>
          <w:rFonts w:ascii="仿宋" w:eastAsia="仿宋" w:hAnsi="仿宋" w:cs="黑体" w:hint="eastAsia"/>
          <w:bCs/>
          <w:sz w:val="30"/>
          <w:szCs w:val="30"/>
        </w:rPr>
        <w:t>结果</w:t>
      </w:r>
      <w:r w:rsidR="00854D3A" w:rsidRPr="00854D3A">
        <w:rPr>
          <w:rFonts w:ascii="仿宋" w:eastAsia="仿宋" w:hAnsi="仿宋" w:cs="黑体" w:hint="eastAsia"/>
          <w:bCs/>
          <w:sz w:val="30"/>
          <w:szCs w:val="30"/>
        </w:rPr>
        <w:t>为</w:t>
      </w:r>
      <w:r w:rsidRPr="00854D3A">
        <w:rPr>
          <w:rFonts w:ascii="仿宋" w:eastAsia="仿宋" w:hAnsi="仿宋" w:cs="黑体" w:hint="eastAsia"/>
          <w:bCs/>
          <w:sz w:val="30"/>
          <w:szCs w:val="30"/>
        </w:rPr>
        <w:t>行政管理部门对化妆品生产企业确定日常监管重点、监管方式、监管频次和产品抽检频次等监管方案</w:t>
      </w:r>
      <w:r w:rsidR="003B63DF">
        <w:rPr>
          <w:rFonts w:ascii="仿宋" w:eastAsia="仿宋" w:hAnsi="仿宋" w:cs="黑体" w:hint="eastAsia"/>
          <w:bCs/>
          <w:sz w:val="30"/>
          <w:szCs w:val="30"/>
        </w:rPr>
        <w:t>提供</w:t>
      </w:r>
      <w:r w:rsidRPr="00854D3A">
        <w:rPr>
          <w:rFonts w:ascii="仿宋" w:eastAsia="仿宋" w:hAnsi="仿宋" w:cs="黑体" w:hint="eastAsia"/>
          <w:bCs/>
          <w:sz w:val="30"/>
          <w:szCs w:val="30"/>
        </w:rPr>
        <w:t>制定的依据。</w:t>
      </w:r>
    </w:p>
    <w:p w:rsidR="00E51006" w:rsidRDefault="00EB175B">
      <w:pPr>
        <w:pStyle w:val="a8"/>
        <w:ind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四、项目预期效果</w:t>
      </w:r>
    </w:p>
    <w:p w:rsidR="00E51006" w:rsidRDefault="00EB175B">
      <w:pPr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通过该标准的深入实施与</w:t>
      </w:r>
      <w:r w:rsidR="003028CB">
        <w:rPr>
          <w:rFonts w:ascii="仿宋" w:eastAsia="仿宋" w:hAnsi="仿宋" w:cs="宋体" w:hint="eastAsia"/>
          <w:color w:val="000000"/>
          <w:sz w:val="30"/>
          <w:szCs w:val="30"/>
        </w:rPr>
        <w:t>监管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控制，项目将在以下几个层面达到改进、优化和提升的效果：</w:t>
      </w:r>
    </w:p>
    <w:p w:rsidR="00854D3A" w:rsidRPr="00854D3A" w:rsidRDefault="00854D3A" w:rsidP="00854D3A">
      <w:pPr>
        <w:pStyle w:val="a7"/>
        <w:spacing w:before="3" w:after="3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 w:rsidRPr="00854D3A">
        <w:rPr>
          <w:rFonts w:ascii="仿宋" w:eastAsia="仿宋" w:hAnsi="仿宋" w:cs="宋体" w:hint="eastAsia"/>
          <w:color w:val="000000"/>
          <w:sz w:val="30"/>
          <w:szCs w:val="30"/>
        </w:rPr>
        <w:t>1.有助于提高企业的内部管理水平、诚信自律意识和风险防控意识；</w:t>
      </w:r>
    </w:p>
    <w:p w:rsidR="00854D3A" w:rsidRPr="00854D3A" w:rsidRDefault="00854D3A" w:rsidP="00854D3A">
      <w:pPr>
        <w:pStyle w:val="a7"/>
        <w:spacing w:before="3" w:after="3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 w:rsidRPr="00854D3A">
        <w:rPr>
          <w:rFonts w:ascii="仿宋" w:eastAsia="仿宋" w:hAnsi="仿宋" w:cs="宋体" w:hint="eastAsia"/>
          <w:color w:val="000000"/>
          <w:sz w:val="30"/>
          <w:szCs w:val="30"/>
        </w:rPr>
        <w:t>2.有助于优化行政部门的监管资源，提升监管效能，有效推进化妆品生产许可“放管服”改革；</w:t>
      </w:r>
    </w:p>
    <w:p w:rsidR="00854D3A" w:rsidRPr="00854D3A" w:rsidRDefault="00854D3A" w:rsidP="003028CB">
      <w:pPr>
        <w:pStyle w:val="a7"/>
        <w:spacing w:before="3" w:after="3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 w:rsidRPr="00854D3A">
        <w:rPr>
          <w:rFonts w:ascii="仿宋" w:eastAsia="仿宋" w:hAnsi="仿宋" w:cs="宋体" w:hint="eastAsia"/>
          <w:color w:val="000000"/>
          <w:sz w:val="30"/>
          <w:szCs w:val="30"/>
        </w:rPr>
        <w:t>3.有助于化妆品信用管理制度和安全监管长效机制的建立健全。</w:t>
      </w:r>
    </w:p>
    <w:p w:rsidR="00E51006" w:rsidRPr="00854D3A" w:rsidRDefault="00EB175B" w:rsidP="00854D3A">
      <w:pPr>
        <w:ind w:leftChars="229" w:left="481" w:firstLineChars="50" w:firstLine="150"/>
        <w:rPr>
          <w:rFonts w:ascii="黑体" w:eastAsia="黑体" w:hAnsi="黑体" w:cs="黑体"/>
          <w:bCs/>
          <w:sz w:val="30"/>
          <w:szCs w:val="30"/>
        </w:rPr>
      </w:pPr>
      <w:r w:rsidRPr="00854D3A">
        <w:rPr>
          <w:rFonts w:ascii="黑体" w:eastAsia="黑体" w:hAnsi="黑体" w:cs="黑体" w:hint="eastAsia"/>
          <w:bCs/>
          <w:sz w:val="30"/>
          <w:szCs w:val="30"/>
        </w:rPr>
        <w:t>五、与其他法律法规、标准等的协调说明</w:t>
      </w:r>
    </w:p>
    <w:p w:rsidR="00854D3A" w:rsidRDefault="00854D3A" w:rsidP="00854D3A">
      <w:pPr>
        <w:pStyle w:val="a8"/>
        <w:ind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无</w:t>
      </w:r>
    </w:p>
    <w:p w:rsidR="00E51006" w:rsidRDefault="00EB175B">
      <w:pPr>
        <w:pStyle w:val="a8"/>
        <w:ind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六、其他予以说明的问题</w:t>
      </w:r>
    </w:p>
    <w:p w:rsidR="00E51006" w:rsidRDefault="00EB175B">
      <w:pPr>
        <w:pStyle w:val="a8"/>
        <w:ind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无</w:t>
      </w:r>
    </w:p>
    <w:p w:rsidR="00E51006" w:rsidRDefault="00EB175B">
      <w:pPr>
        <w:pStyle w:val="a8"/>
        <w:ind w:firstLine="600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七、贯彻标准的措施和建议</w:t>
      </w:r>
    </w:p>
    <w:p w:rsidR="00E51006" w:rsidRDefault="00EB175B">
      <w:pPr>
        <w:pStyle w:val="a9"/>
        <w:ind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近年来，</w:t>
      </w:r>
      <w:r w:rsidR="007372D0">
        <w:rPr>
          <w:rFonts w:ascii="仿宋" w:eastAsia="仿宋" w:hAnsi="仿宋" w:cs="宋体" w:hint="eastAsia"/>
          <w:color w:val="000000"/>
          <w:sz w:val="30"/>
          <w:szCs w:val="30"/>
        </w:rPr>
        <w:t>随着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杭州市</w:t>
      </w:r>
      <w:r w:rsidR="007372D0">
        <w:rPr>
          <w:rFonts w:ascii="仿宋" w:eastAsia="仿宋" w:hAnsi="仿宋" w:cs="宋体" w:hint="eastAsia"/>
          <w:color w:val="000000"/>
          <w:sz w:val="30"/>
          <w:szCs w:val="30"/>
        </w:rPr>
        <w:t>化妆品生产企业的增多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，</w:t>
      </w:r>
      <w:r w:rsidR="003028CB">
        <w:rPr>
          <w:rFonts w:ascii="仿宋" w:eastAsia="仿宋" w:hAnsi="仿宋" w:cs="宋体" w:hint="eastAsia"/>
          <w:color w:val="000000"/>
          <w:sz w:val="30"/>
          <w:szCs w:val="30"/>
        </w:rPr>
        <w:t>为更好地做好对</w:t>
      </w:r>
      <w:r w:rsidR="007372D0" w:rsidRPr="00854D3A">
        <w:rPr>
          <w:rFonts w:ascii="仿宋" w:eastAsia="仿宋" w:hAnsi="仿宋" w:cs="黑体" w:hint="eastAsia"/>
          <w:bCs/>
          <w:sz w:val="30"/>
          <w:szCs w:val="30"/>
        </w:rPr>
        <w:t>化妆品生产企业</w:t>
      </w:r>
      <w:r w:rsidR="003028CB">
        <w:rPr>
          <w:rFonts w:ascii="仿宋" w:eastAsia="仿宋" w:hAnsi="仿宋" w:cs="黑体" w:hint="eastAsia"/>
          <w:bCs/>
          <w:sz w:val="30"/>
          <w:szCs w:val="30"/>
        </w:rPr>
        <w:t>监管工作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，要广泛宣传《</w:t>
      </w:r>
      <w:r w:rsidR="007372D0" w:rsidRPr="00854D3A">
        <w:rPr>
          <w:rFonts w:ascii="仿宋" w:eastAsia="仿宋" w:hAnsi="仿宋" w:cs="黑体" w:hint="eastAsia"/>
          <w:bCs/>
          <w:sz w:val="30"/>
          <w:szCs w:val="30"/>
        </w:rPr>
        <w:t>化妆品生产企业风险分级管理规范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》，</w:t>
      </w:r>
      <w:r w:rsidRPr="007372D0">
        <w:rPr>
          <w:rFonts w:ascii="仿宋" w:eastAsia="仿宋" w:hAnsi="仿宋" w:cs="黑体" w:hint="eastAsia"/>
          <w:bCs/>
          <w:sz w:val="30"/>
          <w:szCs w:val="30"/>
        </w:rPr>
        <w:t>扩大影响，加强该标准的参照应用，各</w:t>
      </w:r>
      <w:r w:rsidR="003028CB">
        <w:rPr>
          <w:rFonts w:ascii="仿宋" w:eastAsia="仿宋" w:hAnsi="仿宋" w:cs="黑体" w:hint="eastAsia"/>
          <w:bCs/>
          <w:sz w:val="30"/>
          <w:szCs w:val="30"/>
        </w:rPr>
        <w:t>相关</w:t>
      </w:r>
      <w:r w:rsidR="007372D0" w:rsidRPr="007372D0">
        <w:rPr>
          <w:rFonts w:ascii="仿宋" w:eastAsia="仿宋" w:hAnsi="仿宋" w:cs="黑体" w:hint="eastAsia"/>
          <w:bCs/>
          <w:sz w:val="30"/>
          <w:szCs w:val="30"/>
        </w:rPr>
        <w:t>行政管理部门</w:t>
      </w:r>
      <w:r w:rsidR="003028CB">
        <w:rPr>
          <w:rFonts w:ascii="仿宋" w:eastAsia="仿宋" w:hAnsi="仿宋" w:cs="黑体" w:hint="eastAsia"/>
          <w:bCs/>
          <w:sz w:val="30"/>
          <w:szCs w:val="30"/>
        </w:rPr>
        <w:t>统一</w:t>
      </w:r>
      <w:r w:rsidR="003028CB" w:rsidRPr="00854D3A">
        <w:rPr>
          <w:rFonts w:ascii="仿宋" w:eastAsia="仿宋" w:hAnsi="仿宋" w:cs="黑体" w:hint="eastAsia"/>
          <w:bCs/>
          <w:sz w:val="30"/>
          <w:szCs w:val="30"/>
        </w:rPr>
        <w:t>化妆品生产企业风险</w:t>
      </w:r>
      <w:r w:rsidR="003028CB">
        <w:rPr>
          <w:rFonts w:ascii="仿宋" w:eastAsia="仿宋" w:hAnsi="仿宋" w:cs="黑体" w:hint="eastAsia"/>
          <w:bCs/>
          <w:sz w:val="30"/>
          <w:szCs w:val="30"/>
        </w:rPr>
        <w:t>分级管理，</w:t>
      </w:r>
      <w:r w:rsidRPr="007372D0">
        <w:rPr>
          <w:rFonts w:ascii="仿宋" w:eastAsia="仿宋" w:hAnsi="仿宋" w:cs="黑体" w:hint="eastAsia"/>
          <w:bCs/>
          <w:sz w:val="30"/>
          <w:szCs w:val="30"/>
        </w:rPr>
        <w:t>不断提升</w:t>
      </w:r>
      <w:r w:rsidR="003028CB">
        <w:rPr>
          <w:rFonts w:ascii="仿宋" w:eastAsia="仿宋" w:hAnsi="仿宋" w:cs="黑体" w:hint="eastAsia"/>
          <w:bCs/>
          <w:sz w:val="30"/>
          <w:szCs w:val="30"/>
        </w:rPr>
        <w:t>监管水平</w:t>
      </w:r>
      <w:r w:rsidRPr="007372D0">
        <w:rPr>
          <w:rFonts w:ascii="仿宋" w:eastAsia="仿宋" w:hAnsi="仿宋" w:cs="黑体" w:hint="eastAsia"/>
          <w:bCs/>
          <w:sz w:val="30"/>
          <w:szCs w:val="30"/>
        </w:rPr>
        <w:t>，树立开放、融合的发展理念，优化亲商、</w:t>
      </w:r>
      <w:proofErr w:type="gramStart"/>
      <w:r w:rsidRPr="007372D0">
        <w:rPr>
          <w:rFonts w:ascii="仿宋" w:eastAsia="仿宋" w:hAnsi="仿宋" w:cs="黑体" w:hint="eastAsia"/>
          <w:bCs/>
          <w:sz w:val="30"/>
          <w:szCs w:val="30"/>
        </w:rPr>
        <w:t>安商的</w:t>
      </w:r>
      <w:proofErr w:type="gramEnd"/>
      <w:r w:rsidRPr="007372D0">
        <w:rPr>
          <w:rFonts w:ascii="仿宋" w:eastAsia="仿宋" w:hAnsi="仿宋" w:cs="黑体" w:hint="eastAsia"/>
          <w:bCs/>
          <w:sz w:val="30"/>
          <w:szCs w:val="30"/>
        </w:rPr>
        <w:t>营商环境。</w:t>
      </w:r>
    </w:p>
    <w:p w:rsidR="00E51006" w:rsidRDefault="00E51006">
      <w:pPr>
        <w:pStyle w:val="a9"/>
        <w:ind w:firstLine="600"/>
        <w:rPr>
          <w:rFonts w:ascii="仿宋" w:eastAsia="仿宋" w:hAnsi="仿宋" w:cs="宋体"/>
          <w:color w:val="000000"/>
          <w:sz w:val="30"/>
          <w:szCs w:val="30"/>
        </w:rPr>
      </w:pPr>
    </w:p>
    <w:p w:rsidR="00E51006" w:rsidRDefault="00EB175B">
      <w:pPr>
        <w:ind w:firstLine="645"/>
        <w:jc w:val="righ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《</w:t>
      </w:r>
      <w:r w:rsidR="007372D0" w:rsidRPr="00854D3A">
        <w:rPr>
          <w:rFonts w:ascii="仿宋" w:eastAsia="仿宋" w:hAnsi="仿宋" w:cs="黑体" w:hint="eastAsia"/>
          <w:bCs/>
          <w:sz w:val="30"/>
          <w:szCs w:val="30"/>
        </w:rPr>
        <w:t>化妆品生产企业风险分级管理规范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》编写组</w:t>
      </w:r>
    </w:p>
    <w:p w:rsidR="00E51006" w:rsidRDefault="00EB175B">
      <w:pPr>
        <w:ind w:right="640" w:firstLine="645"/>
        <w:jc w:val="righ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20</w:t>
      </w:r>
      <w:r w:rsidR="00854D3A">
        <w:rPr>
          <w:rFonts w:ascii="仿宋" w:eastAsia="仿宋" w:hAnsi="仿宋" w:cs="宋体" w:hint="eastAsia"/>
          <w:color w:val="000000"/>
          <w:sz w:val="30"/>
          <w:szCs w:val="30"/>
        </w:rPr>
        <w:t>20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年</w:t>
      </w:r>
      <w:r w:rsidR="00854D3A">
        <w:rPr>
          <w:rFonts w:ascii="仿宋" w:eastAsia="仿宋" w:hAnsi="仿宋" w:cs="宋体" w:hint="eastAsia"/>
          <w:color w:val="00000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月</w:t>
      </w:r>
      <w:r w:rsidR="006F6D17">
        <w:rPr>
          <w:rFonts w:ascii="仿宋" w:eastAsia="仿宋" w:hAnsi="仿宋" w:cs="宋体" w:hint="eastAsia"/>
          <w:color w:val="000000"/>
          <w:sz w:val="30"/>
          <w:szCs w:val="30"/>
        </w:rPr>
        <w:t>17</w:t>
      </w:r>
      <w:bookmarkStart w:id="9" w:name="_GoBack"/>
      <w:bookmarkEnd w:id="9"/>
      <w:r>
        <w:rPr>
          <w:rFonts w:ascii="仿宋" w:eastAsia="仿宋" w:hAnsi="仿宋" w:cs="宋体" w:hint="eastAsia"/>
          <w:color w:val="000000"/>
          <w:sz w:val="30"/>
          <w:szCs w:val="30"/>
        </w:rPr>
        <w:t>日</w:t>
      </w:r>
    </w:p>
    <w:p w:rsidR="00E51006" w:rsidRDefault="00E51006">
      <w:pPr>
        <w:pStyle w:val="a9"/>
        <w:ind w:firstLine="600"/>
        <w:rPr>
          <w:rFonts w:ascii="仿宋" w:eastAsia="仿宋" w:hAnsi="仿宋" w:cs="宋体"/>
          <w:color w:val="000000"/>
          <w:sz w:val="30"/>
          <w:szCs w:val="30"/>
        </w:rPr>
      </w:pPr>
    </w:p>
    <w:p w:rsidR="00E51006" w:rsidRDefault="00E51006">
      <w:pPr>
        <w:rPr>
          <w:rFonts w:ascii="仿宋" w:eastAsia="仿宋" w:hAnsi="仿宋" w:cs="宋体"/>
          <w:color w:val="000000"/>
          <w:sz w:val="30"/>
          <w:szCs w:val="30"/>
        </w:rPr>
      </w:pPr>
    </w:p>
    <w:p w:rsidR="00E51006" w:rsidRDefault="00E51006">
      <w:pPr>
        <w:jc w:val="left"/>
        <w:rPr>
          <w:rFonts w:ascii="仿宋" w:eastAsia="仿宋" w:hAnsi="仿宋"/>
          <w:sz w:val="30"/>
          <w:szCs w:val="30"/>
        </w:rPr>
      </w:pPr>
    </w:p>
    <w:p w:rsidR="00E51006" w:rsidRDefault="00E51006">
      <w:pPr>
        <w:rPr>
          <w:rFonts w:ascii="仿宋" w:eastAsia="仿宋" w:hAnsi="仿宋"/>
          <w:sz w:val="30"/>
          <w:szCs w:val="30"/>
          <w:u w:val="single"/>
        </w:rPr>
      </w:pPr>
    </w:p>
    <w:sectPr w:rsidR="00E51006" w:rsidSect="00E97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83" w:rsidRDefault="004B5783" w:rsidP="00230AF8">
      <w:r>
        <w:separator/>
      </w:r>
    </w:p>
  </w:endnote>
  <w:endnote w:type="continuationSeparator" w:id="0">
    <w:p w:rsidR="004B5783" w:rsidRDefault="004B5783" w:rsidP="0023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83" w:rsidRDefault="004B5783" w:rsidP="00230AF8">
      <w:r>
        <w:separator/>
      </w:r>
    </w:p>
  </w:footnote>
  <w:footnote w:type="continuationSeparator" w:id="0">
    <w:p w:rsidR="004B5783" w:rsidRDefault="004B5783" w:rsidP="0023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9AC"/>
    <w:multiLevelType w:val="hybridMultilevel"/>
    <w:tmpl w:val="B352F0FC"/>
    <w:lvl w:ilvl="0" w:tplc="8A403FB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13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70CC1BFC"/>
    <w:multiLevelType w:val="hybridMultilevel"/>
    <w:tmpl w:val="61D0BDFA"/>
    <w:lvl w:ilvl="0" w:tplc="71B484DC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BDB5CF3"/>
    <w:multiLevelType w:val="multilevel"/>
    <w:tmpl w:val="7BDB5CF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8517E"/>
    <w:rsid w:val="00031CD5"/>
    <w:rsid w:val="000713CA"/>
    <w:rsid w:val="00077C44"/>
    <w:rsid w:val="000A5A9C"/>
    <w:rsid w:val="00103D06"/>
    <w:rsid w:val="001C7399"/>
    <w:rsid w:val="001C7B8B"/>
    <w:rsid w:val="00214739"/>
    <w:rsid w:val="00222FC1"/>
    <w:rsid w:val="00230AF8"/>
    <w:rsid w:val="00231BAB"/>
    <w:rsid w:val="00284C6C"/>
    <w:rsid w:val="002B65D0"/>
    <w:rsid w:val="002C7724"/>
    <w:rsid w:val="003028CB"/>
    <w:rsid w:val="00333827"/>
    <w:rsid w:val="003B63DF"/>
    <w:rsid w:val="003C21B4"/>
    <w:rsid w:val="003D07B4"/>
    <w:rsid w:val="003D1110"/>
    <w:rsid w:val="003D5C13"/>
    <w:rsid w:val="003E576C"/>
    <w:rsid w:val="003F7BBE"/>
    <w:rsid w:val="00434731"/>
    <w:rsid w:val="00437552"/>
    <w:rsid w:val="004B5783"/>
    <w:rsid w:val="004C5384"/>
    <w:rsid w:val="004E7A1B"/>
    <w:rsid w:val="004F6254"/>
    <w:rsid w:val="00510E59"/>
    <w:rsid w:val="00515CFD"/>
    <w:rsid w:val="005866F3"/>
    <w:rsid w:val="005974F6"/>
    <w:rsid w:val="005A78FD"/>
    <w:rsid w:val="005B51A7"/>
    <w:rsid w:val="005F170A"/>
    <w:rsid w:val="005F6446"/>
    <w:rsid w:val="00651C22"/>
    <w:rsid w:val="006B62DA"/>
    <w:rsid w:val="006B7421"/>
    <w:rsid w:val="006C4018"/>
    <w:rsid w:val="006C7FF4"/>
    <w:rsid w:val="006D3DC6"/>
    <w:rsid w:val="006F6D17"/>
    <w:rsid w:val="007372D0"/>
    <w:rsid w:val="0074250A"/>
    <w:rsid w:val="007647CA"/>
    <w:rsid w:val="00773B52"/>
    <w:rsid w:val="007E4137"/>
    <w:rsid w:val="007F6076"/>
    <w:rsid w:val="008168E2"/>
    <w:rsid w:val="00854D3A"/>
    <w:rsid w:val="00891A71"/>
    <w:rsid w:val="008E2F0F"/>
    <w:rsid w:val="0091359A"/>
    <w:rsid w:val="009274DB"/>
    <w:rsid w:val="009854D2"/>
    <w:rsid w:val="009B4FDA"/>
    <w:rsid w:val="009D0BDB"/>
    <w:rsid w:val="009F599A"/>
    <w:rsid w:val="00A23C46"/>
    <w:rsid w:val="00A41B44"/>
    <w:rsid w:val="00A90A12"/>
    <w:rsid w:val="00A942D3"/>
    <w:rsid w:val="00A96479"/>
    <w:rsid w:val="00A977E6"/>
    <w:rsid w:val="00AA7C43"/>
    <w:rsid w:val="00B04F47"/>
    <w:rsid w:val="00B63110"/>
    <w:rsid w:val="00B905F9"/>
    <w:rsid w:val="00B948FA"/>
    <w:rsid w:val="00BA6A2A"/>
    <w:rsid w:val="00BB2448"/>
    <w:rsid w:val="00C3632F"/>
    <w:rsid w:val="00C878D2"/>
    <w:rsid w:val="00C97EC9"/>
    <w:rsid w:val="00CC4DD4"/>
    <w:rsid w:val="00D6097C"/>
    <w:rsid w:val="00D77C98"/>
    <w:rsid w:val="00D87E08"/>
    <w:rsid w:val="00DC6C9F"/>
    <w:rsid w:val="00E002F2"/>
    <w:rsid w:val="00E51006"/>
    <w:rsid w:val="00E67AAA"/>
    <w:rsid w:val="00E750A0"/>
    <w:rsid w:val="00E978AA"/>
    <w:rsid w:val="00EB175B"/>
    <w:rsid w:val="00EB696B"/>
    <w:rsid w:val="00EC3945"/>
    <w:rsid w:val="00F14AC4"/>
    <w:rsid w:val="00FA491B"/>
    <w:rsid w:val="00FC6735"/>
    <w:rsid w:val="00FE43B8"/>
    <w:rsid w:val="01125812"/>
    <w:rsid w:val="040A3A84"/>
    <w:rsid w:val="0B3227DB"/>
    <w:rsid w:val="0C936B37"/>
    <w:rsid w:val="0E5419A0"/>
    <w:rsid w:val="0F2905EC"/>
    <w:rsid w:val="11A42A1D"/>
    <w:rsid w:val="12A56C2A"/>
    <w:rsid w:val="14064649"/>
    <w:rsid w:val="17415A5D"/>
    <w:rsid w:val="19AD3C64"/>
    <w:rsid w:val="1A6B0D82"/>
    <w:rsid w:val="1B68517E"/>
    <w:rsid w:val="1C446C15"/>
    <w:rsid w:val="1EC9244F"/>
    <w:rsid w:val="229C4091"/>
    <w:rsid w:val="238406A3"/>
    <w:rsid w:val="2E1267E7"/>
    <w:rsid w:val="2FF17450"/>
    <w:rsid w:val="309D5731"/>
    <w:rsid w:val="31B72F7D"/>
    <w:rsid w:val="33272E62"/>
    <w:rsid w:val="3B2E6E84"/>
    <w:rsid w:val="3CB6006A"/>
    <w:rsid w:val="412E1158"/>
    <w:rsid w:val="42837D54"/>
    <w:rsid w:val="44927542"/>
    <w:rsid w:val="4B437F7D"/>
    <w:rsid w:val="4FF20301"/>
    <w:rsid w:val="58453852"/>
    <w:rsid w:val="59B855B3"/>
    <w:rsid w:val="5A9B623D"/>
    <w:rsid w:val="5BE3270F"/>
    <w:rsid w:val="5CB35B13"/>
    <w:rsid w:val="5D7B4E03"/>
    <w:rsid w:val="5DE50EAD"/>
    <w:rsid w:val="5F7B0864"/>
    <w:rsid w:val="61596C39"/>
    <w:rsid w:val="62BB5A61"/>
    <w:rsid w:val="62CC621F"/>
    <w:rsid w:val="64741626"/>
    <w:rsid w:val="67FA2981"/>
    <w:rsid w:val="689A6921"/>
    <w:rsid w:val="6CCA6E1E"/>
    <w:rsid w:val="6F643520"/>
    <w:rsid w:val="724E4B4B"/>
    <w:rsid w:val="73301E25"/>
    <w:rsid w:val="73854AD9"/>
    <w:rsid w:val="750B6AE1"/>
    <w:rsid w:val="7838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5">
    <w:name w:val="index 5"/>
    <w:basedOn w:val="a1"/>
    <w:next w:val="a1"/>
    <w:uiPriority w:val="99"/>
    <w:qFormat/>
    <w:pPr>
      <w:ind w:left="1050" w:hanging="210"/>
      <w:jc w:val="left"/>
    </w:pPr>
    <w:rPr>
      <w:rFonts w:ascii="Calibri" w:eastAsia="宋体" w:hAnsi="Calibri" w:cs="Calibri"/>
      <w:sz w:val="20"/>
      <w:szCs w:val="20"/>
    </w:rPr>
  </w:style>
  <w:style w:type="paragraph" w:styleId="a5">
    <w:name w:val="footer"/>
    <w:basedOn w:val="a1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1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1"/>
    <w:qFormat/>
    <w:pPr>
      <w:spacing w:beforeLines="1" w:afterLines="1"/>
    </w:pPr>
    <w:rPr>
      <w:rFonts w:ascii="Times" w:hAnsi="Times"/>
      <w:sz w:val="20"/>
      <w:szCs w:val="20"/>
    </w:rPr>
  </w:style>
  <w:style w:type="paragraph" w:styleId="a8">
    <w:name w:val="List Paragraph"/>
    <w:basedOn w:val="a1"/>
    <w:uiPriority w:val="34"/>
    <w:qFormat/>
    <w:pPr>
      <w:ind w:firstLineChars="200" w:firstLine="420"/>
    </w:pPr>
  </w:style>
  <w:style w:type="paragraph" w:customStyle="1" w:styleId="a0">
    <w:name w:val="一级条标题"/>
    <w:next w:val="a9"/>
    <w:qFormat/>
    <w:pPr>
      <w:numPr>
        <w:ilvl w:val="1"/>
        <w:numId w:val="1"/>
      </w:numPr>
      <w:spacing w:beforeLines="50" w:afterLines="50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9">
    <w:name w:val="段"/>
    <w:link w:val="Char1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">
    <w:name w:val="正文表标题"/>
    <w:next w:val="a9"/>
    <w:qFormat/>
    <w:pPr>
      <w:numPr>
        <w:numId w:val="1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character" w:customStyle="1" w:styleId="Char0">
    <w:name w:val="页眉 Char"/>
    <w:basedOn w:val="a2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2"/>
    <w:link w:val="a5"/>
    <w:qFormat/>
    <w:rPr>
      <w:kern w:val="2"/>
      <w:sz w:val="18"/>
      <w:szCs w:val="18"/>
    </w:rPr>
  </w:style>
  <w:style w:type="paragraph" w:customStyle="1" w:styleId="aa">
    <w:name w:val="章标题"/>
    <w:next w:val="a1"/>
    <w:qFormat/>
    <w:pPr>
      <w:spacing w:before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b">
    <w:name w:val="二级条标题"/>
    <w:basedOn w:val="a0"/>
    <w:next w:val="a1"/>
    <w:qFormat/>
    <w:pPr>
      <w:numPr>
        <w:ilvl w:val="0"/>
        <w:numId w:val="0"/>
      </w:numPr>
      <w:outlineLvl w:val="3"/>
    </w:pPr>
    <w:rPr>
      <w:rFonts w:cs="黑体"/>
    </w:rPr>
  </w:style>
  <w:style w:type="paragraph" w:customStyle="1" w:styleId="ac">
    <w:name w:val="四级条标题"/>
    <w:basedOn w:val="a1"/>
    <w:next w:val="a1"/>
    <w:uiPriority w:val="99"/>
    <w:qFormat/>
    <w:pPr>
      <w:widowControl/>
      <w:spacing w:beforeLines="50" w:afterLines="50"/>
      <w:jc w:val="left"/>
      <w:outlineLvl w:val="5"/>
    </w:pPr>
    <w:rPr>
      <w:rFonts w:ascii="黑体" w:eastAsia="黑体" w:hAnsi="Times New Roman" w:cs="黑体"/>
      <w:kern w:val="0"/>
      <w:szCs w:val="21"/>
    </w:rPr>
  </w:style>
  <w:style w:type="paragraph" w:customStyle="1" w:styleId="ad">
    <w:name w:val="五级条标题"/>
    <w:basedOn w:val="ac"/>
    <w:next w:val="a1"/>
    <w:uiPriority w:val="99"/>
    <w:qFormat/>
    <w:pPr>
      <w:outlineLvl w:val="6"/>
    </w:pPr>
  </w:style>
  <w:style w:type="paragraph" w:customStyle="1" w:styleId="2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e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Char1">
    <w:name w:val="段 Char"/>
    <w:link w:val="a9"/>
    <w:qFormat/>
    <w:locked/>
    <w:rsid w:val="005F170A"/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f">
    <w:name w:val="目次、标准名称标题"/>
    <w:basedOn w:val="a1"/>
    <w:next w:val="a1"/>
    <w:rsid w:val="000713CA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af0">
    <w:name w:val="Title"/>
    <w:basedOn w:val="a1"/>
    <w:next w:val="a1"/>
    <w:link w:val="Char2"/>
    <w:qFormat/>
    <w:rsid w:val="000713C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2"/>
    <w:link w:val="af0"/>
    <w:rsid w:val="000713CA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3">
    <w:name w:val="章标题 Char"/>
    <w:link w:val="aa"/>
    <w:rsid w:val="00A942D3"/>
    <w:rPr>
      <w:rFonts w:ascii="黑体" w:eastAsia="黑体" w:cs="黑体"/>
      <w:sz w:val="21"/>
      <w:szCs w:val="21"/>
    </w:rPr>
  </w:style>
  <w:style w:type="character" w:customStyle="1" w:styleId="Char4">
    <w:name w:val="一级条标题 Char"/>
    <w:link w:val="a0"/>
    <w:rsid w:val="00A942D3"/>
    <w:rPr>
      <w:rFonts w:ascii="黑体" w:eastAsia="黑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5">
    <w:name w:val="index 5"/>
    <w:basedOn w:val="a1"/>
    <w:next w:val="a1"/>
    <w:uiPriority w:val="99"/>
    <w:qFormat/>
    <w:pPr>
      <w:ind w:left="1050" w:hanging="210"/>
      <w:jc w:val="left"/>
    </w:pPr>
    <w:rPr>
      <w:rFonts w:ascii="Calibri" w:eastAsia="宋体" w:hAnsi="Calibri" w:cs="Calibri"/>
      <w:sz w:val="20"/>
      <w:szCs w:val="20"/>
    </w:rPr>
  </w:style>
  <w:style w:type="paragraph" w:styleId="a5">
    <w:name w:val="footer"/>
    <w:basedOn w:val="a1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1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1"/>
    <w:qFormat/>
    <w:pPr>
      <w:spacing w:beforeLines="1" w:afterLines="1"/>
    </w:pPr>
    <w:rPr>
      <w:rFonts w:ascii="Times" w:hAnsi="Times"/>
      <w:sz w:val="20"/>
      <w:szCs w:val="20"/>
    </w:rPr>
  </w:style>
  <w:style w:type="paragraph" w:styleId="a8">
    <w:name w:val="List Paragraph"/>
    <w:basedOn w:val="a1"/>
    <w:uiPriority w:val="34"/>
    <w:qFormat/>
    <w:pPr>
      <w:ind w:firstLineChars="200" w:firstLine="420"/>
    </w:pPr>
  </w:style>
  <w:style w:type="paragraph" w:customStyle="1" w:styleId="a0">
    <w:name w:val="一级条标题"/>
    <w:next w:val="a9"/>
    <w:qFormat/>
    <w:pPr>
      <w:numPr>
        <w:ilvl w:val="1"/>
        <w:numId w:val="1"/>
      </w:numPr>
      <w:spacing w:beforeLines="50" w:afterLines="50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9">
    <w:name w:val="段"/>
    <w:link w:val="Char1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">
    <w:name w:val="正文表标题"/>
    <w:next w:val="a9"/>
    <w:qFormat/>
    <w:pPr>
      <w:numPr>
        <w:numId w:val="1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character" w:customStyle="1" w:styleId="Char0">
    <w:name w:val="页眉 Char"/>
    <w:basedOn w:val="a2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2"/>
    <w:link w:val="a5"/>
    <w:qFormat/>
    <w:rPr>
      <w:kern w:val="2"/>
      <w:sz w:val="18"/>
      <w:szCs w:val="18"/>
    </w:rPr>
  </w:style>
  <w:style w:type="paragraph" w:customStyle="1" w:styleId="aa">
    <w:name w:val="章标题"/>
    <w:next w:val="a1"/>
    <w:qFormat/>
    <w:pPr>
      <w:spacing w:before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b">
    <w:name w:val="二级条标题"/>
    <w:basedOn w:val="a0"/>
    <w:next w:val="a1"/>
    <w:qFormat/>
    <w:pPr>
      <w:numPr>
        <w:ilvl w:val="0"/>
        <w:numId w:val="0"/>
      </w:numPr>
      <w:outlineLvl w:val="3"/>
    </w:pPr>
    <w:rPr>
      <w:rFonts w:cs="黑体"/>
    </w:rPr>
  </w:style>
  <w:style w:type="paragraph" w:customStyle="1" w:styleId="ac">
    <w:name w:val="四级条标题"/>
    <w:basedOn w:val="a1"/>
    <w:next w:val="a1"/>
    <w:uiPriority w:val="99"/>
    <w:qFormat/>
    <w:pPr>
      <w:widowControl/>
      <w:spacing w:beforeLines="50" w:afterLines="50"/>
      <w:jc w:val="left"/>
      <w:outlineLvl w:val="5"/>
    </w:pPr>
    <w:rPr>
      <w:rFonts w:ascii="黑体" w:eastAsia="黑体" w:hAnsi="Times New Roman" w:cs="黑体"/>
      <w:kern w:val="0"/>
      <w:szCs w:val="21"/>
    </w:rPr>
  </w:style>
  <w:style w:type="paragraph" w:customStyle="1" w:styleId="ad">
    <w:name w:val="五级条标题"/>
    <w:basedOn w:val="ac"/>
    <w:next w:val="a1"/>
    <w:uiPriority w:val="99"/>
    <w:qFormat/>
    <w:pPr>
      <w:outlineLvl w:val="6"/>
    </w:pPr>
  </w:style>
  <w:style w:type="paragraph" w:customStyle="1" w:styleId="2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e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Char1">
    <w:name w:val="段 Char"/>
    <w:link w:val="a9"/>
    <w:qFormat/>
    <w:locked/>
    <w:rsid w:val="005F170A"/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f">
    <w:name w:val="目次、标准名称标题"/>
    <w:basedOn w:val="a1"/>
    <w:next w:val="a1"/>
    <w:rsid w:val="000713CA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af0">
    <w:name w:val="Title"/>
    <w:basedOn w:val="a1"/>
    <w:next w:val="a1"/>
    <w:link w:val="Char2"/>
    <w:qFormat/>
    <w:rsid w:val="000713C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2"/>
    <w:link w:val="af0"/>
    <w:rsid w:val="000713CA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3">
    <w:name w:val="章标题 Char"/>
    <w:link w:val="aa"/>
    <w:rsid w:val="00A942D3"/>
    <w:rPr>
      <w:rFonts w:ascii="黑体" w:eastAsia="黑体" w:cs="黑体"/>
      <w:sz w:val="21"/>
      <w:szCs w:val="21"/>
    </w:rPr>
  </w:style>
  <w:style w:type="character" w:customStyle="1" w:styleId="Char4">
    <w:name w:val="一级条标题 Char"/>
    <w:link w:val="a0"/>
    <w:rsid w:val="00A942D3"/>
    <w:rPr>
      <w:rFonts w:ascii="黑体" w:eastAsia="黑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74558-78CC-4B14-9611-0107F4C9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风雨*微尘</dc:creator>
  <cp:lastModifiedBy>USER</cp:lastModifiedBy>
  <cp:revision>2</cp:revision>
  <cp:lastPrinted>2019-12-17T02:38:00Z</cp:lastPrinted>
  <dcterms:created xsi:type="dcterms:W3CDTF">2020-08-17T07:16:00Z</dcterms:created>
  <dcterms:modified xsi:type="dcterms:W3CDTF">2020-08-17T07:16:00Z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