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4E" w:rsidRDefault="00AC1A4E" w:rsidP="00AC1A4E">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杭州市市场监督管理局</w:t>
      </w:r>
    </w:p>
    <w:p w:rsidR="00AC1A4E" w:rsidRDefault="00AC1A4E" w:rsidP="00AC1A4E">
      <w:pPr>
        <w:spacing w:line="580" w:lineRule="exact"/>
        <w:jc w:val="center"/>
        <w:rPr>
          <w:rFonts w:ascii="方正小标宋_GBK" w:eastAsia="方正小标宋_GBK" w:hAnsi="方正小标宋_GBK" w:cs="方正小标宋_GBK" w:hint="eastAsia"/>
          <w:sz w:val="44"/>
          <w:szCs w:val="44"/>
        </w:rPr>
      </w:pPr>
      <w:bookmarkStart w:id="0" w:name="_GoBack"/>
      <w:r>
        <w:rPr>
          <w:rFonts w:ascii="方正小标宋_GBK" w:eastAsia="方正小标宋_GBK" w:hAnsi="方正小标宋_GBK" w:cs="方正小标宋_GBK" w:hint="eastAsia"/>
          <w:sz w:val="44"/>
          <w:szCs w:val="44"/>
        </w:rPr>
        <w:t>2022年度投诉举报</w:t>
      </w:r>
      <w:r>
        <w:rPr>
          <w:rFonts w:ascii="方正小标宋_GBK" w:eastAsia="方正小标宋_GBK" w:hAnsi="方正小标宋_GBK" w:cs="方正小标宋_GBK" w:hint="eastAsia"/>
          <w:sz w:val="44"/>
          <w:szCs w:val="44"/>
        </w:rPr>
        <w:t>统计分析报告</w:t>
      </w:r>
    </w:p>
    <w:bookmarkEnd w:id="0"/>
    <w:p w:rsidR="00AC1A4E" w:rsidRDefault="00AC1A4E" w:rsidP="00AC1A4E">
      <w:pPr>
        <w:spacing w:line="580" w:lineRule="exact"/>
        <w:rPr>
          <w:rFonts w:ascii="方正小标宋_GBK" w:eastAsia="方正小标宋_GBK" w:hAnsi="方正小标宋_GBK" w:cs="方正小标宋_GBK" w:hint="eastAsia"/>
          <w:sz w:val="44"/>
          <w:szCs w:val="44"/>
        </w:rPr>
      </w:pPr>
    </w:p>
    <w:p w:rsidR="00AC1A4E" w:rsidRPr="00AC1A4E" w:rsidRDefault="00AC1A4E" w:rsidP="00AC1A4E">
      <w:pPr>
        <w:spacing w:line="560" w:lineRule="exact"/>
        <w:ind w:firstLineChars="250" w:firstLine="703"/>
        <w:rPr>
          <w:rFonts w:ascii="黑体" w:eastAsia="黑体" w:hAnsi="黑体"/>
          <w:b/>
          <w:sz w:val="28"/>
          <w:szCs w:val="28"/>
        </w:rPr>
      </w:pPr>
      <w:r w:rsidRPr="00AC1A4E">
        <w:rPr>
          <w:rFonts w:ascii="黑体" w:eastAsia="黑体" w:hAnsi="黑体" w:hint="eastAsia"/>
          <w:b/>
          <w:sz w:val="28"/>
          <w:szCs w:val="28"/>
        </w:rPr>
        <w:t>一、总体情况</w:t>
      </w:r>
    </w:p>
    <w:p w:rsidR="00AC1A4E" w:rsidRPr="00AC1A4E" w:rsidRDefault="00AC1A4E" w:rsidP="00AC1A4E">
      <w:pPr>
        <w:spacing w:line="560" w:lineRule="exact"/>
        <w:ind w:firstLineChars="200" w:firstLine="562"/>
        <w:rPr>
          <w:rFonts w:ascii="楷体" w:eastAsia="楷体" w:hAnsi="楷体"/>
          <w:b/>
          <w:sz w:val="28"/>
          <w:szCs w:val="28"/>
        </w:rPr>
      </w:pPr>
      <w:r w:rsidRPr="00AC1A4E">
        <w:rPr>
          <w:rFonts w:ascii="楷体" w:eastAsia="楷体" w:hAnsi="楷体" w:hint="eastAsia"/>
          <w:b/>
          <w:sz w:val="28"/>
          <w:szCs w:val="28"/>
        </w:rPr>
        <w:t>（一）投诉举报接收情况</w:t>
      </w:r>
    </w:p>
    <w:p w:rsidR="00AC1A4E" w:rsidRPr="00AC1A4E" w:rsidRDefault="00AC1A4E" w:rsidP="00AC1A4E">
      <w:pPr>
        <w:spacing w:line="560" w:lineRule="exact"/>
        <w:ind w:firstLineChars="250" w:firstLine="700"/>
        <w:rPr>
          <w:rFonts w:ascii="仿宋_GB2312" w:eastAsia="仿宋_GB2312" w:hAnsi="黑体"/>
          <w:sz w:val="28"/>
          <w:szCs w:val="28"/>
        </w:rPr>
      </w:pPr>
      <w:r w:rsidRPr="00AC1A4E">
        <w:rPr>
          <w:rFonts w:ascii="仿宋_GB2312" w:eastAsia="仿宋_GB2312" w:hAnsi="黑体" w:hint="eastAsia"/>
          <w:sz w:val="28"/>
          <w:szCs w:val="28"/>
        </w:rPr>
        <w:t>2022年，杭州市市场监管系统共接收投诉举报1137417 件，同比去年（832289件）增长36.66 %。其中投诉903174 件，同比去年（650547 件）增长38.83%，争议金额35603.4484万元，为消费者挽回经济损失5720.2038万元；举报 234243件，同比去年（181742件）增长28.88%。另解答咨询167931 件，同比去年（ 165667件）增长1.37%。</w:t>
      </w:r>
    </w:p>
    <w:p w:rsidR="00AC1A4E" w:rsidRPr="00AC1A4E" w:rsidRDefault="00AC1A4E" w:rsidP="00AC1A4E">
      <w:pPr>
        <w:spacing w:line="560" w:lineRule="exact"/>
        <w:ind w:firstLineChars="800" w:firstLine="2240"/>
        <w:rPr>
          <w:rFonts w:ascii="楷体" w:eastAsia="楷体" w:hAnsi="楷体"/>
          <w:sz w:val="28"/>
          <w:szCs w:val="28"/>
        </w:rPr>
      </w:pPr>
      <w:r w:rsidRPr="00AC1A4E">
        <w:rPr>
          <w:rFonts w:ascii="楷体" w:eastAsia="楷体" w:hAnsi="楷体" w:hint="eastAsia"/>
          <w:sz w:val="28"/>
          <w:szCs w:val="28"/>
        </w:rPr>
        <w:t>(图1：投诉举报接收</w:t>
      </w:r>
      <w:proofErr w:type="gramStart"/>
      <w:r w:rsidRPr="00AC1A4E">
        <w:rPr>
          <w:rFonts w:ascii="楷体" w:eastAsia="楷体" w:hAnsi="楷体" w:hint="eastAsia"/>
          <w:sz w:val="28"/>
          <w:szCs w:val="28"/>
        </w:rPr>
        <w:t>同比图</w:t>
      </w:r>
      <w:proofErr w:type="gramEnd"/>
      <w:r w:rsidRPr="00AC1A4E">
        <w:rPr>
          <w:rFonts w:ascii="楷体" w:eastAsia="楷体" w:hAnsi="楷体" w:hint="eastAsia"/>
          <w:sz w:val="28"/>
          <w:szCs w:val="28"/>
        </w:rPr>
        <w:t>)</w:t>
      </w:r>
    </w:p>
    <w:p w:rsidR="00AC1A4E" w:rsidRPr="00AC1A4E" w:rsidRDefault="00AC1A4E" w:rsidP="00AC1A4E">
      <w:pPr>
        <w:ind w:left="420" w:hangingChars="200" w:hanging="420"/>
        <w:rPr>
          <w:rFonts w:ascii="方正小标宋简体" w:eastAsia="方正小标宋简体"/>
          <w:sz w:val="28"/>
          <w:szCs w:val="28"/>
        </w:rPr>
      </w:pPr>
      <w:r w:rsidRPr="00AC1A4E">
        <w:rPr>
          <w:noProof/>
        </w:rPr>
        <w:drawing>
          <wp:inline distT="0" distB="0" distL="0" distR="0" wp14:anchorId="2595FF07" wp14:editId="06658304">
            <wp:extent cx="5273040" cy="3200400"/>
            <wp:effectExtent l="0" t="0" r="2286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1A4E" w:rsidRPr="00AC1A4E" w:rsidRDefault="00AC1A4E" w:rsidP="00AC1A4E">
      <w:pPr>
        <w:spacing w:line="560" w:lineRule="exact"/>
        <w:ind w:firstLineChars="200" w:firstLine="562"/>
        <w:rPr>
          <w:rFonts w:ascii="楷体" w:eastAsia="楷体" w:hAnsi="楷体"/>
          <w:b/>
        </w:rPr>
      </w:pPr>
      <w:r w:rsidRPr="00AC1A4E">
        <w:rPr>
          <w:rFonts w:ascii="楷体" w:eastAsia="楷体" w:hAnsi="楷体" w:hint="eastAsia"/>
          <w:b/>
          <w:sz w:val="28"/>
          <w:szCs w:val="28"/>
        </w:rPr>
        <w:t>（二）</w:t>
      </w:r>
      <w:proofErr w:type="gramStart"/>
      <w:r w:rsidRPr="00AC1A4E">
        <w:rPr>
          <w:rFonts w:ascii="楷体" w:eastAsia="楷体" w:hAnsi="楷体" w:hint="eastAsia"/>
          <w:b/>
          <w:sz w:val="28"/>
          <w:szCs w:val="28"/>
        </w:rPr>
        <w:t>网购投诉</w:t>
      </w:r>
      <w:proofErr w:type="gramEnd"/>
      <w:r w:rsidRPr="00AC1A4E">
        <w:rPr>
          <w:rFonts w:ascii="楷体" w:eastAsia="楷体" w:hAnsi="楷体" w:hint="eastAsia"/>
          <w:b/>
          <w:sz w:val="28"/>
          <w:szCs w:val="28"/>
        </w:rPr>
        <w:t>举报接收情况</w:t>
      </w:r>
    </w:p>
    <w:p w:rsidR="00AC1A4E" w:rsidRPr="00AC1A4E" w:rsidRDefault="00AC1A4E" w:rsidP="00AC1A4E">
      <w:pPr>
        <w:spacing w:line="560" w:lineRule="exact"/>
        <w:ind w:firstLineChars="212" w:firstLine="594"/>
        <w:rPr>
          <w:rFonts w:ascii="仿宋_GB2312" w:eastAsia="仿宋_GB2312" w:hAnsi="黑体"/>
          <w:b/>
          <w:sz w:val="28"/>
          <w:szCs w:val="28"/>
        </w:rPr>
      </w:pPr>
      <w:r w:rsidRPr="00AC1A4E">
        <w:rPr>
          <w:rFonts w:ascii="仿宋_GB2312" w:eastAsia="仿宋_GB2312" w:hAnsi="黑体" w:hint="eastAsia"/>
          <w:sz w:val="28"/>
          <w:szCs w:val="28"/>
        </w:rPr>
        <w:t>全年共接收</w:t>
      </w:r>
      <w:proofErr w:type="gramStart"/>
      <w:r w:rsidRPr="00AC1A4E">
        <w:rPr>
          <w:rFonts w:ascii="仿宋_GB2312" w:eastAsia="仿宋_GB2312" w:hAnsi="黑体" w:hint="eastAsia"/>
          <w:sz w:val="28"/>
          <w:szCs w:val="28"/>
        </w:rPr>
        <w:t>网购投诉</w:t>
      </w:r>
      <w:proofErr w:type="gramEnd"/>
      <w:r w:rsidRPr="00AC1A4E">
        <w:rPr>
          <w:rFonts w:ascii="仿宋_GB2312" w:eastAsia="仿宋_GB2312" w:hAnsi="黑体" w:hint="eastAsia"/>
          <w:sz w:val="28"/>
          <w:szCs w:val="28"/>
        </w:rPr>
        <w:t>举报943118件，占投诉举报的82.92%，同比去年（634840件）增长48.56%；其中</w:t>
      </w:r>
      <w:proofErr w:type="gramStart"/>
      <w:r w:rsidRPr="00AC1A4E">
        <w:rPr>
          <w:rFonts w:ascii="仿宋_GB2312" w:eastAsia="仿宋_GB2312" w:hAnsi="黑体" w:hint="eastAsia"/>
          <w:sz w:val="28"/>
          <w:szCs w:val="28"/>
        </w:rPr>
        <w:t>网购投诉</w:t>
      </w:r>
      <w:proofErr w:type="gramEnd"/>
      <w:r w:rsidRPr="00AC1A4E">
        <w:rPr>
          <w:rFonts w:ascii="仿宋_GB2312" w:eastAsia="仿宋_GB2312" w:hAnsi="黑体" w:hint="eastAsia"/>
          <w:sz w:val="28"/>
          <w:szCs w:val="28"/>
        </w:rPr>
        <w:t>755452件，占投诉</w:t>
      </w:r>
      <w:r w:rsidRPr="00AC1A4E">
        <w:rPr>
          <w:rFonts w:ascii="仿宋_GB2312" w:eastAsia="仿宋_GB2312" w:hAnsi="黑体" w:hint="eastAsia"/>
          <w:sz w:val="28"/>
          <w:szCs w:val="28"/>
        </w:rPr>
        <w:lastRenderedPageBreak/>
        <w:t>的83.64%，同比去年（518189件）增长45.79%；</w:t>
      </w:r>
      <w:proofErr w:type="gramStart"/>
      <w:r w:rsidRPr="00AC1A4E">
        <w:rPr>
          <w:rFonts w:ascii="仿宋_GB2312" w:eastAsia="仿宋_GB2312" w:hAnsi="黑体" w:hint="eastAsia"/>
          <w:sz w:val="28"/>
          <w:szCs w:val="28"/>
        </w:rPr>
        <w:t>网购举报</w:t>
      </w:r>
      <w:proofErr w:type="gramEnd"/>
      <w:r w:rsidRPr="00AC1A4E">
        <w:rPr>
          <w:rFonts w:ascii="仿宋_GB2312" w:eastAsia="仿宋_GB2312" w:hAnsi="黑体" w:hint="eastAsia"/>
          <w:sz w:val="28"/>
          <w:szCs w:val="28"/>
        </w:rPr>
        <w:t>187666件占举报的80.12%，同比去年（116651件）增长60.88%。</w:t>
      </w:r>
      <w:r w:rsidRPr="00AC1A4E">
        <w:rPr>
          <w:rFonts w:ascii="仿宋_GB2312" w:eastAsia="仿宋_GB2312" w:hAnsi="黑体"/>
          <w:b/>
          <w:sz w:val="28"/>
          <w:szCs w:val="28"/>
        </w:rPr>
        <w:t xml:space="preserve"> </w:t>
      </w:r>
    </w:p>
    <w:p w:rsidR="00AC1A4E" w:rsidRPr="00AC1A4E" w:rsidRDefault="00AC1A4E" w:rsidP="00AC1A4E">
      <w:pPr>
        <w:spacing w:line="560" w:lineRule="exact"/>
        <w:ind w:firstLineChars="250" w:firstLine="703"/>
        <w:rPr>
          <w:rFonts w:ascii="楷体" w:eastAsia="楷体" w:hAnsi="楷体"/>
          <w:b/>
          <w:sz w:val="28"/>
          <w:szCs w:val="28"/>
        </w:rPr>
      </w:pPr>
      <w:r w:rsidRPr="00AC1A4E">
        <w:rPr>
          <w:rFonts w:ascii="仿宋_GB2312" w:eastAsia="仿宋_GB2312" w:hAnsi="黑体" w:hint="eastAsia"/>
          <w:b/>
          <w:sz w:val="28"/>
          <w:szCs w:val="28"/>
        </w:rPr>
        <w:t xml:space="preserve">   </w:t>
      </w:r>
      <w:r w:rsidRPr="00AC1A4E">
        <w:rPr>
          <w:rFonts w:ascii="楷体" w:eastAsia="楷体" w:hAnsi="楷体" w:hint="eastAsia"/>
          <w:b/>
          <w:sz w:val="28"/>
          <w:szCs w:val="28"/>
        </w:rPr>
        <w:t xml:space="preserve">      </w:t>
      </w:r>
      <w:r w:rsidRPr="00AC1A4E">
        <w:rPr>
          <w:rFonts w:ascii="楷体" w:eastAsia="楷体" w:hAnsi="楷体" w:hint="eastAsia"/>
          <w:sz w:val="28"/>
          <w:szCs w:val="28"/>
        </w:rPr>
        <w:t>（表1：</w:t>
      </w:r>
      <w:proofErr w:type="gramStart"/>
      <w:r w:rsidRPr="00AC1A4E">
        <w:rPr>
          <w:rFonts w:ascii="楷体" w:eastAsia="楷体" w:hAnsi="楷体" w:hint="eastAsia"/>
          <w:sz w:val="28"/>
          <w:szCs w:val="28"/>
        </w:rPr>
        <w:t>网购投诉</w:t>
      </w:r>
      <w:proofErr w:type="gramEnd"/>
      <w:r w:rsidRPr="00AC1A4E">
        <w:rPr>
          <w:rFonts w:ascii="楷体" w:eastAsia="楷体" w:hAnsi="楷体" w:hint="eastAsia"/>
          <w:sz w:val="28"/>
          <w:szCs w:val="28"/>
        </w:rPr>
        <w:t>举报接收情况表）</w:t>
      </w:r>
    </w:p>
    <w:tbl>
      <w:tblPr>
        <w:tblStyle w:val="a6"/>
        <w:tblW w:w="0" w:type="auto"/>
        <w:tblLook w:val="04A0" w:firstRow="1" w:lastRow="0" w:firstColumn="1" w:lastColumn="0" w:noHBand="0" w:noVBand="1"/>
      </w:tblPr>
      <w:tblGrid>
        <w:gridCol w:w="932"/>
        <w:gridCol w:w="1396"/>
        <w:gridCol w:w="1129"/>
        <w:gridCol w:w="1129"/>
        <w:gridCol w:w="3936"/>
      </w:tblGrid>
      <w:tr w:rsidR="00AC1A4E" w:rsidRPr="00AC1A4E" w:rsidTr="006621E2">
        <w:tc>
          <w:tcPr>
            <w:tcW w:w="959" w:type="dxa"/>
          </w:tcPr>
          <w:p w:rsidR="00AC1A4E" w:rsidRPr="00AC1A4E" w:rsidRDefault="00AC1A4E" w:rsidP="00AC1A4E">
            <w:pPr>
              <w:spacing w:line="360" w:lineRule="auto"/>
              <w:rPr>
                <w:rFonts w:ascii="仿宋_GB2312" w:eastAsia="仿宋_GB2312" w:hAnsi="黑体"/>
                <w:b/>
                <w:sz w:val="28"/>
                <w:szCs w:val="28"/>
              </w:rPr>
            </w:pPr>
            <w:r w:rsidRPr="00AC1A4E">
              <w:rPr>
                <w:rFonts w:ascii="仿宋_GB2312" w:eastAsia="仿宋_GB2312" w:hAnsi="黑体" w:hint="eastAsia"/>
                <w:b/>
                <w:sz w:val="28"/>
                <w:szCs w:val="28"/>
              </w:rPr>
              <w:t>类别</w:t>
            </w:r>
          </w:p>
        </w:tc>
        <w:tc>
          <w:tcPr>
            <w:tcW w:w="1417" w:type="dxa"/>
          </w:tcPr>
          <w:p w:rsidR="00AC1A4E" w:rsidRPr="00AC1A4E" w:rsidRDefault="00AC1A4E" w:rsidP="00AC1A4E">
            <w:pPr>
              <w:spacing w:line="360" w:lineRule="auto"/>
              <w:rPr>
                <w:rFonts w:ascii="仿宋_GB2312" w:eastAsia="仿宋_GB2312" w:hAnsi="黑体"/>
                <w:b/>
                <w:sz w:val="28"/>
                <w:szCs w:val="28"/>
              </w:rPr>
            </w:pPr>
            <w:proofErr w:type="gramStart"/>
            <w:r w:rsidRPr="00AC1A4E">
              <w:rPr>
                <w:rFonts w:ascii="仿宋_GB2312" w:eastAsia="仿宋_GB2312" w:hAnsi="黑体" w:hint="eastAsia"/>
                <w:b/>
                <w:sz w:val="28"/>
                <w:szCs w:val="28"/>
              </w:rPr>
              <w:t>网购数据</w:t>
            </w:r>
            <w:proofErr w:type="gramEnd"/>
          </w:p>
        </w:tc>
        <w:tc>
          <w:tcPr>
            <w:tcW w:w="1134" w:type="dxa"/>
          </w:tcPr>
          <w:p w:rsidR="00AC1A4E" w:rsidRPr="00AC1A4E" w:rsidRDefault="00AC1A4E" w:rsidP="00AC1A4E">
            <w:pPr>
              <w:spacing w:line="360" w:lineRule="auto"/>
              <w:rPr>
                <w:rFonts w:ascii="仿宋_GB2312" w:eastAsia="仿宋_GB2312" w:hAnsi="黑体"/>
                <w:b/>
                <w:sz w:val="28"/>
                <w:szCs w:val="28"/>
              </w:rPr>
            </w:pPr>
            <w:r w:rsidRPr="00AC1A4E">
              <w:rPr>
                <w:rFonts w:ascii="仿宋_GB2312" w:eastAsia="仿宋_GB2312" w:hAnsi="黑体" w:hint="eastAsia"/>
                <w:b/>
                <w:sz w:val="28"/>
                <w:szCs w:val="28"/>
              </w:rPr>
              <w:t>占总体</w:t>
            </w:r>
          </w:p>
        </w:tc>
        <w:tc>
          <w:tcPr>
            <w:tcW w:w="1134" w:type="dxa"/>
          </w:tcPr>
          <w:p w:rsidR="00AC1A4E" w:rsidRPr="00AC1A4E" w:rsidRDefault="00AC1A4E" w:rsidP="00AC1A4E">
            <w:pPr>
              <w:spacing w:line="360" w:lineRule="auto"/>
              <w:rPr>
                <w:rFonts w:ascii="仿宋_GB2312" w:eastAsia="仿宋_GB2312" w:hAnsi="黑体"/>
                <w:b/>
                <w:sz w:val="28"/>
                <w:szCs w:val="28"/>
              </w:rPr>
            </w:pPr>
            <w:r w:rsidRPr="00AC1A4E">
              <w:rPr>
                <w:rFonts w:ascii="仿宋_GB2312" w:eastAsia="仿宋_GB2312" w:hAnsi="黑体" w:hint="eastAsia"/>
                <w:b/>
                <w:sz w:val="28"/>
                <w:szCs w:val="28"/>
              </w:rPr>
              <w:t>同比</w:t>
            </w:r>
          </w:p>
        </w:tc>
        <w:tc>
          <w:tcPr>
            <w:tcW w:w="3750" w:type="dxa"/>
            <w:vMerge w:val="restart"/>
          </w:tcPr>
          <w:p w:rsidR="00AC1A4E" w:rsidRPr="00AC1A4E" w:rsidRDefault="00AC1A4E" w:rsidP="00AC1A4E">
            <w:pPr>
              <w:spacing w:line="360" w:lineRule="auto"/>
              <w:rPr>
                <w:rFonts w:ascii="仿宋_GB2312" w:eastAsia="仿宋_GB2312" w:hAnsi="黑体"/>
                <w:sz w:val="28"/>
                <w:szCs w:val="28"/>
              </w:rPr>
            </w:pPr>
            <w:r w:rsidRPr="00AC1A4E">
              <w:rPr>
                <w:rFonts w:ascii="仿宋_GB2312" w:eastAsia="仿宋_GB2312" w:hAnsi="黑体" w:hint="eastAsia"/>
                <w:noProof/>
                <w:sz w:val="28"/>
                <w:szCs w:val="28"/>
              </w:rPr>
              <w:drawing>
                <wp:inline distT="0" distB="0" distL="0" distR="0" wp14:anchorId="7A7CC3E2" wp14:editId="1F73B741">
                  <wp:extent cx="2346960" cy="1554480"/>
                  <wp:effectExtent l="0" t="0" r="15240" b="2667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AC1A4E" w:rsidRPr="00AC1A4E" w:rsidTr="006621E2">
        <w:tc>
          <w:tcPr>
            <w:tcW w:w="959" w:type="dxa"/>
          </w:tcPr>
          <w:p w:rsidR="00AC1A4E" w:rsidRPr="00AC1A4E" w:rsidRDefault="00AC1A4E" w:rsidP="00AC1A4E">
            <w:pPr>
              <w:spacing w:line="360" w:lineRule="auto"/>
              <w:rPr>
                <w:rFonts w:ascii="仿宋_GB2312" w:eastAsia="仿宋_GB2312" w:hAnsi="黑体"/>
                <w:b/>
                <w:sz w:val="28"/>
                <w:szCs w:val="28"/>
              </w:rPr>
            </w:pPr>
            <w:r w:rsidRPr="00AC1A4E">
              <w:rPr>
                <w:rFonts w:ascii="仿宋_GB2312" w:eastAsia="仿宋_GB2312" w:hAnsi="黑体" w:hint="eastAsia"/>
                <w:b/>
                <w:sz w:val="28"/>
                <w:szCs w:val="28"/>
              </w:rPr>
              <w:t>投诉</w:t>
            </w:r>
          </w:p>
        </w:tc>
        <w:tc>
          <w:tcPr>
            <w:tcW w:w="1417" w:type="dxa"/>
          </w:tcPr>
          <w:p w:rsidR="00AC1A4E" w:rsidRPr="00AC1A4E" w:rsidRDefault="00AC1A4E" w:rsidP="00AC1A4E">
            <w:pPr>
              <w:spacing w:line="360" w:lineRule="auto"/>
              <w:rPr>
                <w:rFonts w:ascii="仿宋_GB2312" w:eastAsia="仿宋_GB2312" w:hAnsi="黑体"/>
                <w:sz w:val="28"/>
                <w:szCs w:val="28"/>
              </w:rPr>
            </w:pPr>
            <w:r w:rsidRPr="00AC1A4E">
              <w:rPr>
                <w:rFonts w:ascii="仿宋_GB2312" w:eastAsia="仿宋_GB2312" w:hAnsi="黑体" w:hint="eastAsia"/>
                <w:sz w:val="28"/>
                <w:szCs w:val="28"/>
              </w:rPr>
              <w:t>755452</w:t>
            </w:r>
          </w:p>
        </w:tc>
        <w:tc>
          <w:tcPr>
            <w:tcW w:w="1134" w:type="dxa"/>
          </w:tcPr>
          <w:p w:rsidR="00AC1A4E" w:rsidRPr="00AC1A4E" w:rsidRDefault="00AC1A4E" w:rsidP="00AC1A4E">
            <w:pPr>
              <w:spacing w:line="360" w:lineRule="auto"/>
              <w:rPr>
                <w:rFonts w:ascii="仿宋_GB2312" w:eastAsia="仿宋_GB2312" w:hAnsi="黑体"/>
                <w:sz w:val="28"/>
                <w:szCs w:val="28"/>
              </w:rPr>
            </w:pPr>
            <w:r w:rsidRPr="00AC1A4E">
              <w:rPr>
                <w:rFonts w:ascii="仿宋_GB2312" w:eastAsia="仿宋_GB2312" w:hAnsi="黑体" w:hint="eastAsia"/>
                <w:sz w:val="28"/>
                <w:szCs w:val="28"/>
              </w:rPr>
              <w:t>83.64%</w:t>
            </w:r>
          </w:p>
        </w:tc>
        <w:tc>
          <w:tcPr>
            <w:tcW w:w="1134" w:type="dxa"/>
          </w:tcPr>
          <w:p w:rsidR="00AC1A4E" w:rsidRPr="00AC1A4E" w:rsidRDefault="00AC1A4E" w:rsidP="00AC1A4E">
            <w:pPr>
              <w:spacing w:line="360" w:lineRule="auto"/>
              <w:rPr>
                <w:rFonts w:ascii="仿宋_GB2312" w:eastAsia="仿宋_GB2312" w:hAnsi="黑体"/>
                <w:sz w:val="28"/>
                <w:szCs w:val="28"/>
              </w:rPr>
            </w:pPr>
            <w:r w:rsidRPr="00AC1A4E">
              <w:rPr>
                <w:rFonts w:ascii="仿宋_GB2312" w:eastAsia="仿宋_GB2312" w:hAnsi="黑体" w:hint="eastAsia"/>
                <w:sz w:val="28"/>
                <w:szCs w:val="28"/>
              </w:rPr>
              <w:t>45.79%</w:t>
            </w:r>
          </w:p>
        </w:tc>
        <w:tc>
          <w:tcPr>
            <w:tcW w:w="3750" w:type="dxa"/>
            <w:vMerge/>
          </w:tcPr>
          <w:p w:rsidR="00AC1A4E" w:rsidRPr="00AC1A4E" w:rsidRDefault="00AC1A4E" w:rsidP="00AC1A4E">
            <w:pPr>
              <w:spacing w:line="360" w:lineRule="auto"/>
              <w:rPr>
                <w:rFonts w:ascii="仿宋_GB2312" w:eastAsia="仿宋_GB2312" w:hAnsi="黑体"/>
                <w:sz w:val="28"/>
                <w:szCs w:val="28"/>
              </w:rPr>
            </w:pPr>
          </w:p>
        </w:tc>
      </w:tr>
      <w:tr w:rsidR="00AC1A4E" w:rsidRPr="00AC1A4E" w:rsidTr="006621E2">
        <w:tc>
          <w:tcPr>
            <w:tcW w:w="959" w:type="dxa"/>
          </w:tcPr>
          <w:p w:rsidR="00AC1A4E" w:rsidRPr="00AC1A4E" w:rsidRDefault="00AC1A4E" w:rsidP="00AC1A4E">
            <w:pPr>
              <w:spacing w:line="360" w:lineRule="auto"/>
              <w:rPr>
                <w:rFonts w:ascii="仿宋_GB2312" w:eastAsia="仿宋_GB2312" w:hAnsi="黑体"/>
                <w:b/>
                <w:sz w:val="28"/>
                <w:szCs w:val="28"/>
              </w:rPr>
            </w:pPr>
            <w:r w:rsidRPr="00AC1A4E">
              <w:rPr>
                <w:rFonts w:ascii="仿宋_GB2312" w:eastAsia="仿宋_GB2312" w:hAnsi="黑体" w:hint="eastAsia"/>
                <w:b/>
                <w:sz w:val="28"/>
                <w:szCs w:val="28"/>
              </w:rPr>
              <w:t>举报</w:t>
            </w:r>
          </w:p>
        </w:tc>
        <w:tc>
          <w:tcPr>
            <w:tcW w:w="1417" w:type="dxa"/>
          </w:tcPr>
          <w:p w:rsidR="00AC1A4E" w:rsidRPr="00AC1A4E" w:rsidRDefault="00AC1A4E" w:rsidP="00AC1A4E">
            <w:pPr>
              <w:spacing w:line="360" w:lineRule="auto"/>
              <w:rPr>
                <w:rFonts w:ascii="仿宋_GB2312" w:eastAsia="仿宋_GB2312" w:hAnsi="黑体"/>
                <w:sz w:val="28"/>
                <w:szCs w:val="28"/>
              </w:rPr>
            </w:pPr>
            <w:r w:rsidRPr="00AC1A4E">
              <w:rPr>
                <w:rFonts w:ascii="仿宋_GB2312" w:eastAsia="仿宋_GB2312" w:hAnsi="黑体" w:hint="eastAsia"/>
                <w:sz w:val="28"/>
                <w:szCs w:val="28"/>
              </w:rPr>
              <w:t>187666</w:t>
            </w:r>
          </w:p>
        </w:tc>
        <w:tc>
          <w:tcPr>
            <w:tcW w:w="1134" w:type="dxa"/>
          </w:tcPr>
          <w:p w:rsidR="00AC1A4E" w:rsidRPr="00AC1A4E" w:rsidRDefault="00AC1A4E" w:rsidP="00AC1A4E">
            <w:pPr>
              <w:spacing w:line="360" w:lineRule="auto"/>
              <w:rPr>
                <w:rFonts w:ascii="仿宋_GB2312" w:eastAsia="仿宋_GB2312" w:hAnsi="黑体"/>
                <w:sz w:val="28"/>
                <w:szCs w:val="28"/>
              </w:rPr>
            </w:pPr>
            <w:r w:rsidRPr="00AC1A4E">
              <w:rPr>
                <w:rFonts w:ascii="仿宋_GB2312" w:eastAsia="仿宋_GB2312" w:hAnsi="黑体" w:hint="eastAsia"/>
                <w:sz w:val="28"/>
                <w:szCs w:val="28"/>
              </w:rPr>
              <w:t>80.12%</w:t>
            </w:r>
          </w:p>
        </w:tc>
        <w:tc>
          <w:tcPr>
            <w:tcW w:w="1134" w:type="dxa"/>
          </w:tcPr>
          <w:p w:rsidR="00AC1A4E" w:rsidRPr="00AC1A4E" w:rsidRDefault="00AC1A4E" w:rsidP="00AC1A4E">
            <w:pPr>
              <w:spacing w:line="360" w:lineRule="auto"/>
              <w:rPr>
                <w:rFonts w:ascii="仿宋_GB2312" w:eastAsia="仿宋_GB2312" w:hAnsi="黑体"/>
                <w:sz w:val="28"/>
                <w:szCs w:val="28"/>
              </w:rPr>
            </w:pPr>
            <w:r w:rsidRPr="00AC1A4E">
              <w:rPr>
                <w:rFonts w:ascii="仿宋_GB2312" w:eastAsia="仿宋_GB2312" w:hAnsi="黑体" w:hint="eastAsia"/>
                <w:sz w:val="28"/>
                <w:szCs w:val="28"/>
              </w:rPr>
              <w:t>60.88%</w:t>
            </w:r>
          </w:p>
        </w:tc>
        <w:tc>
          <w:tcPr>
            <w:tcW w:w="3750" w:type="dxa"/>
            <w:vMerge/>
          </w:tcPr>
          <w:p w:rsidR="00AC1A4E" w:rsidRPr="00AC1A4E" w:rsidRDefault="00AC1A4E" w:rsidP="00AC1A4E">
            <w:pPr>
              <w:spacing w:line="360" w:lineRule="auto"/>
              <w:rPr>
                <w:rFonts w:ascii="仿宋_GB2312" w:eastAsia="仿宋_GB2312" w:hAnsi="黑体"/>
                <w:sz w:val="28"/>
                <w:szCs w:val="28"/>
              </w:rPr>
            </w:pPr>
          </w:p>
        </w:tc>
      </w:tr>
      <w:tr w:rsidR="00AC1A4E" w:rsidRPr="00AC1A4E" w:rsidTr="006621E2">
        <w:tc>
          <w:tcPr>
            <w:tcW w:w="959" w:type="dxa"/>
          </w:tcPr>
          <w:p w:rsidR="00AC1A4E" w:rsidRPr="00AC1A4E" w:rsidRDefault="00AC1A4E" w:rsidP="00AC1A4E">
            <w:pPr>
              <w:spacing w:line="360" w:lineRule="auto"/>
              <w:rPr>
                <w:rFonts w:ascii="仿宋_GB2312" w:eastAsia="仿宋_GB2312" w:hAnsi="黑体"/>
                <w:b/>
                <w:sz w:val="28"/>
                <w:szCs w:val="28"/>
              </w:rPr>
            </w:pPr>
            <w:r w:rsidRPr="00AC1A4E">
              <w:rPr>
                <w:rFonts w:ascii="仿宋_GB2312" w:eastAsia="仿宋_GB2312" w:hAnsi="黑体" w:hint="eastAsia"/>
                <w:b/>
                <w:sz w:val="28"/>
                <w:szCs w:val="28"/>
              </w:rPr>
              <w:t>总量</w:t>
            </w:r>
          </w:p>
        </w:tc>
        <w:tc>
          <w:tcPr>
            <w:tcW w:w="1417" w:type="dxa"/>
          </w:tcPr>
          <w:p w:rsidR="00AC1A4E" w:rsidRPr="00AC1A4E" w:rsidRDefault="00AC1A4E" w:rsidP="00AC1A4E">
            <w:pPr>
              <w:spacing w:line="360" w:lineRule="auto"/>
              <w:rPr>
                <w:rFonts w:ascii="仿宋_GB2312" w:eastAsia="仿宋_GB2312" w:hAnsi="黑体"/>
                <w:sz w:val="28"/>
                <w:szCs w:val="28"/>
              </w:rPr>
            </w:pPr>
            <w:r w:rsidRPr="00AC1A4E">
              <w:rPr>
                <w:rFonts w:ascii="仿宋_GB2312" w:eastAsia="仿宋_GB2312" w:hAnsi="黑体" w:hint="eastAsia"/>
                <w:sz w:val="28"/>
                <w:szCs w:val="28"/>
              </w:rPr>
              <w:t>943118</w:t>
            </w:r>
          </w:p>
        </w:tc>
        <w:tc>
          <w:tcPr>
            <w:tcW w:w="1134" w:type="dxa"/>
          </w:tcPr>
          <w:p w:rsidR="00AC1A4E" w:rsidRPr="00AC1A4E" w:rsidRDefault="00AC1A4E" w:rsidP="00AC1A4E">
            <w:pPr>
              <w:spacing w:line="360" w:lineRule="auto"/>
              <w:rPr>
                <w:rFonts w:ascii="仿宋_GB2312" w:eastAsia="仿宋_GB2312" w:hAnsi="黑体"/>
                <w:sz w:val="28"/>
                <w:szCs w:val="28"/>
              </w:rPr>
            </w:pPr>
            <w:r w:rsidRPr="00AC1A4E">
              <w:rPr>
                <w:rFonts w:ascii="仿宋_GB2312" w:eastAsia="仿宋_GB2312" w:hAnsi="黑体" w:hint="eastAsia"/>
                <w:sz w:val="28"/>
                <w:szCs w:val="28"/>
              </w:rPr>
              <w:t>82.92%</w:t>
            </w:r>
          </w:p>
        </w:tc>
        <w:tc>
          <w:tcPr>
            <w:tcW w:w="1134" w:type="dxa"/>
          </w:tcPr>
          <w:p w:rsidR="00AC1A4E" w:rsidRPr="00AC1A4E" w:rsidRDefault="00AC1A4E" w:rsidP="00AC1A4E">
            <w:pPr>
              <w:spacing w:line="360" w:lineRule="auto"/>
              <w:rPr>
                <w:rFonts w:ascii="仿宋_GB2312" w:eastAsia="仿宋_GB2312" w:hAnsi="黑体"/>
                <w:sz w:val="28"/>
                <w:szCs w:val="28"/>
              </w:rPr>
            </w:pPr>
            <w:r w:rsidRPr="00AC1A4E">
              <w:rPr>
                <w:rFonts w:ascii="仿宋_GB2312" w:eastAsia="仿宋_GB2312" w:hAnsi="黑体" w:hint="eastAsia"/>
                <w:sz w:val="28"/>
                <w:szCs w:val="28"/>
              </w:rPr>
              <w:t>48.56%</w:t>
            </w:r>
          </w:p>
        </w:tc>
        <w:tc>
          <w:tcPr>
            <w:tcW w:w="3750" w:type="dxa"/>
            <w:vMerge/>
          </w:tcPr>
          <w:p w:rsidR="00AC1A4E" w:rsidRPr="00AC1A4E" w:rsidRDefault="00AC1A4E" w:rsidP="00AC1A4E">
            <w:pPr>
              <w:spacing w:line="360" w:lineRule="auto"/>
              <w:rPr>
                <w:rFonts w:ascii="仿宋_GB2312" w:eastAsia="仿宋_GB2312" w:hAnsi="黑体"/>
                <w:sz w:val="28"/>
                <w:szCs w:val="28"/>
              </w:rPr>
            </w:pPr>
          </w:p>
        </w:tc>
      </w:tr>
    </w:tbl>
    <w:p w:rsidR="00AC1A4E" w:rsidRPr="00AC1A4E" w:rsidRDefault="00AC1A4E" w:rsidP="00AC1A4E">
      <w:pPr>
        <w:spacing w:line="560" w:lineRule="exact"/>
        <w:ind w:firstLineChars="200" w:firstLine="562"/>
        <w:rPr>
          <w:rFonts w:ascii="楷体" w:eastAsia="楷体" w:hAnsi="楷体"/>
          <w:b/>
          <w:sz w:val="28"/>
          <w:szCs w:val="28"/>
        </w:rPr>
      </w:pPr>
      <w:r w:rsidRPr="00AC1A4E">
        <w:rPr>
          <w:rFonts w:ascii="楷体" w:eastAsia="楷体" w:hAnsi="楷体" w:hint="eastAsia"/>
          <w:b/>
          <w:sz w:val="28"/>
          <w:szCs w:val="28"/>
        </w:rPr>
        <w:t>（三）投诉举报来源渠道情况</w:t>
      </w:r>
    </w:p>
    <w:p w:rsidR="00AC1A4E" w:rsidRPr="00AC1A4E" w:rsidRDefault="00AC1A4E" w:rsidP="00AC1A4E">
      <w:pPr>
        <w:spacing w:line="560" w:lineRule="exact"/>
        <w:ind w:firstLineChars="200" w:firstLine="560"/>
        <w:rPr>
          <w:rFonts w:ascii="仿宋_GB2312" w:eastAsia="仿宋_GB2312"/>
          <w:sz w:val="28"/>
          <w:szCs w:val="28"/>
        </w:rPr>
      </w:pPr>
      <w:r w:rsidRPr="00AC1A4E">
        <w:rPr>
          <w:rFonts w:ascii="仿宋_GB2312" w:eastAsia="仿宋_GB2312" w:hint="eastAsia"/>
          <w:sz w:val="28"/>
          <w:szCs w:val="28"/>
        </w:rPr>
        <w:t>消费者线上提交诉求已成为杭州市市场监管系统接收投诉举报的主要渠道，占投诉举报总量的71.80%；其次是12315热线接听渠道，占投诉举报总量的15.89%。</w:t>
      </w:r>
    </w:p>
    <w:p w:rsidR="00AC1A4E" w:rsidRPr="00AC1A4E" w:rsidRDefault="00AC1A4E" w:rsidP="00AC1A4E">
      <w:pPr>
        <w:spacing w:line="560" w:lineRule="exact"/>
        <w:ind w:firstLineChars="250" w:firstLine="700"/>
        <w:rPr>
          <w:rFonts w:ascii="仿宋_GB2312" w:eastAsia="仿宋_GB2312"/>
          <w:sz w:val="28"/>
          <w:szCs w:val="28"/>
        </w:rPr>
      </w:pPr>
      <w:r w:rsidRPr="00AC1A4E">
        <w:rPr>
          <w:rFonts w:ascii="仿宋_GB2312" w:eastAsia="仿宋_GB2312" w:hint="eastAsia"/>
          <w:sz w:val="28"/>
          <w:szCs w:val="28"/>
        </w:rPr>
        <w:t xml:space="preserve">            </w:t>
      </w:r>
      <w:r w:rsidRPr="00AC1A4E">
        <w:rPr>
          <w:rFonts w:ascii="楷体" w:eastAsia="楷体" w:hAnsi="楷体" w:hint="eastAsia"/>
          <w:b/>
          <w:sz w:val="28"/>
          <w:szCs w:val="28"/>
        </w:rPr>
        <w:t xml:space="preserve"> </w:t>
      </w:r>
      <w:r w:rsidRPr="00AC1A4E">
        <w:rPr>
          <w:rFonts w:ascii="楷体" w:eastAsia="楷体" w:hAnsi="楷体" w:hint="eastAsia"/>
          <w:sz w:val="28"/>
          <w:szCs w:val="28"/>
        </w:rPr>
        <w:t>（表2：来源渠道情况表）</w:t>
      </w:r>
    </w:p>
    <w:tbl>
      <w:tblPr>
        <w:tblStyle w:val="-1"/>
        <w:tblW w:w="0" w:type="auto"/>
        <w:tblLook w:val="04A0" w:firstRow="1" w:lastRow="0" w:firstColumn="1" w:lastColumn="0" w:noHBand="0" w:noVBand="1"/>
      </w:tblPr>
      <w:tblGrid>
        <w:gridCol w:w="2518"/>
        <w:gridCol w:w="1418"/>
        <w:gridCol w:w="1417"/>
        <w:gridCol w:w="1701"/>
        <w:gridCol w:w="1468"/>
      </w:tblGrid>
      <w:tr w:rsidR="00AC1A4E" w:rsidRPr="00AC1A4E" w:rsidTr="00662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548DD4" w:themeFill="text2" w:themeFillTint="99"/>
          </w:tcPr>
          <w:p w:rsidR="00AC1A4E" w:rsidRPr="00AC1A4E" w:rsidRDefault="00AC1A4E" w:rsidP="00AC1A4E">
            <w:pPr>
              <w:spacing w:line="560" w:lineRule="exact"/>
              <w:ind w:firstLineChars="542" w:firstLine="1306"/>
              <w:rPr>
                <w:rFonts w:ascii="仿宋_GB2312" w:eastAsia="仿宋_GB2312" w:hAnsi="黑体"/>
                <w:color w:val="E7EEFA" w:themeColor="background1"/>
                <w:sz w:val="24"/>
                <w:szCs w:val="24"/>
              </w:rPr>
            </w:pPr>
            <w:r w:rsidRPr="00AC1A4E">
              <w:rPr>
                <w:rFonts w:ascii="仿宋_GB2312" w:eastAsia="仿宋_GB2312" w:hint="eastAsia"/>
                <w:noProof/>
                <w:color w:val="E7EEFA" w:themeColor="background1"/>
                <w:sz w:val="24"/>
                <w:szCs w:val="24"/>
              </w:rPr>
              <mc:AlternateContent>
                <mc:Choice Requires="wps">
                  <w:drawing>
                    <wp:anchor distT="0" distB="0" distL="114300" distR="114300" simplePos="0" relativeHeight="251660288" behindDoc="0" locked="0" layoutInCell="1" allowOverlap="1" wp14:anchorId="3549FFB9" wp14:editId="72E41E24">
                      <wp:simplePos x="0" y="0"/>
                      <wp:positionH relativeFrom="column">
                        <wp:posOffset>-53340</wp:posOffset>
                      </wp:positionH>
                      <wp:positionV relativeFrom="paragraph">
                        <wp:posOffset>5080</wp:posOffset>
                      </wp:positionV>
                      <wp:extent cx="1577340" cy="693420"/>
                      <wp:effectExtent l="0" t="0" r="22860" b="30480"/>
                      <wp:wrapNone/>
                      <wp:docPr id="4" name="直接连接符 4"/>
                      <wp:cNvGraphicFramePr/>
                      <a:graphic xmlns:a="http://schemas.openxmlformats.org/drawingml/2006/main">
                        <a:graphicData uri="http://schemas.microsoft.com/office/word/2010/wordprocessingShape">
                          <wps:wsp>
                            <wps:cNvCnPr/>
                            <wps:spPr>
                              <a:xfrm>
                                <a:off x="0" y="0"/>
                                <a:ext cx="1577340" cy="693420"/>
                              </a:xfrm>
                              <a:prstGeom prst="line">
                                <a:avLst/>
                              </a:prstGeom>
                              <a:noFill/>
                              <a:ln w="9525" cap="flat" cmpd="sng" algn="ctr">
                                <a:solidFill>
                                  <a:sysClr val="window" lastClr="E7EEF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pt" to="12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" strokecolor="window"/>
                  </w:pict>
                </mc:Fallback>
              </mc:AlternateContent>
            </w:r>
            <w:r w:rsidRPr="00AC1A4E">
              <w:rPr>
                <w:rFonts w:ascii="仿宋_GB2312" w:eastAsia="仿宋_GB2312" w:hint="eastAsia"/>
                <w:noProof/>
                <w:color w:val="E7EEFA" w:themeColor="background1"/>
                <w:sz w:val="24"/>
                <w:szCs w:val="24"/>
              </w:rPr>
              <mc:AlternateContent>
                <mc:Choice Requires="wps">
                  <w:drawing>
                    <wp:anchor distT="0" distB="0" distL="114300" distR="114300" simplePos="0" relativeHeight="251659264" behindDoc="0" locked="0" layoutInCell="1" allowOverlap="1" wp14:anchorId="3465454A" wp14:editId="2C1FE540">
                      <wp:simplePos x="0" y="0"/>
                      <wp:positionH relativeFrom="column">
                        <wp:posOffset>-53340</wp:posOffset>
                      </wp:positionH>
                      <wp:positionV relativeFrom="paragraph">
                        <wp:posOffset>5080</wp:posOffset>
                      </wp:positionV>
                      <wp:extent cx="1577340" cy="350520"/>
                      <wp:effectExtent l="0" t="0" r="22860" b="30480"/>
                      <wp:wrapNone/>
                      <wp:docPr id="3" name="直接连接符 3"/>
                      <wp:cNvGraphicFramePr/>
                      <a:graphic xmlns:a="http://schemas.openxmlformats.org/drawingml/2006/main">
                        <a:graphicData uri="http://schemas.microsoft.com/office/word/2010/wordprocessingShape">
                          <wps:wsp>
                            <wps:cNvCnPr/>
                            <wps:spPr>
                              <a:xfrm>
                                <a:off x="0" y="0"/>
                                <a:ext cx="1577340" cy="350520"/>
                              </a:xfrm>
                              <a:prstGeom prst="line">
                                <a:avLst/>
                              </a:prstGeom>
                              <a:noFill/>
                              <a:ln w="9525" cap="flat" cmpd="sng" algn="ctr">
                                <a:solidFill>
                                  <a:sysClr val="window" lastClr="E7EEFA"/>
                                </a:solidFill>
                                <a:prstDash val="solid"/>
                              </a:ln>
                              <a:effectLst/>
                            </wps:spPr>
                            <wps:bodyPr/>
                          </wps:wsp>
                        </a:graphicData>
                      </a:graphic>
                      <wp14:sizeRelV relativeFrom="margin">
                        <wp14:pctHeight>0</wp14:pctHeight>
                      </wp14:sizeRelV>
                    </wp:anchor>
                  </w:drawing>
                </mc:Choice>
                <mc:Fallback>
                  <w:pict>
                    <v:line id="直接连接符 3"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4pt" to="12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" strokecolor="window"/>
                  </w:pict>
                </mc:Fallback>
              </mc:AlternateContent>
            </w:r>
            <w:r w:rsidRPr="00AC1A4E">
              <w:rPr>
                <w:rFonts w:ascii="仿宋_GB2312" w:eastAsia="仿宋_GB2312" w:hAnsi="黑体" w:hint="eastAsia"/>
                <w:color w:val="E7EEFA" w:themeColor="background1"/>
                <w:sz w:val="24"/>
                <w:szCs w:val="24"/>
              </w:rPr>
              <w:t>销售方式</w:t>
            </w:r>
          </w:p>
          <w:p w:rsidR="00AC1A4E" w:rsidRPr="00AC1A4E" w:rsidRDefault="00AC1A4E" w:rsidP="00AC1A4E">
            <w:pPr>
              <w:spacing w:line="560" w:lineRule="exact"/>
              <w:ind w:firstLineChars="98" w:firstLine="236"/>
              <w:rPr>
                <w:rFonts w:ascii="仿宋_GB2312" w:eastAsia="仿宋_GB2312" w:hAnsi="黑体"/>
                <w:color w:val="E7EEFA" w:themeColor="background1"/>
                <w:sz w:val="24"/>
                <w:szCs w:val="24"/>
              </w:rPr>
            </w:pPr>
            <w:r w:rsidRPr="00AC1A4E">
              <w:rPr>
                <w:rFonts w:ascii="仿宋_GB2312" w:eastAsia="仿宋_GB2312" w:hAnsi="黑体" w:hint="eastAsia"/>
                <w:color w:val="E7EEFA" w:themeColor="background1"/>
                <w:sz w:val="24"/>
                <w:szCs w:val="24"/>
              </w:rPr>
              <w:t>来源渠道     类别</w:t>
            </w:r>
          </w:p>
        </w:tc>
        <w:tc>
          <w:tcPr>
            <w:tcW w:w="2835" w:type="dxa"/>
            <w:gridSpan w:val="2"/>
            <w:shd w:val="clear" w:color="auto" w:fill="548DD4" w:themeFill="text2" w:themeFillTint="99"/>
          </w:tcPr>
          <w:p w:rsidR="00AC1A4E" w:rsidRPr="00AC1A4E" w:rsidRDefault="00AC1A4E" w:rsidP="00AC1A4E">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hAnsi="黑体"/>
                <w:color w:val="E7EEFA" w:themeColor="background1"/>
                <w:sz w:val="24"/>
                <w:szCs w:val="24"/>
              </w:rPr>
            </w:pPr>
            <w:r w:rsidRPr="00AC1A4E">
              <w:rPr>
                <w:rFonts w:ascii="仿宋_GB2312" w:eastAsia="仿宋_GB2312" w:hAnsi="黑体" w:hint="eastAsia"/>
                <w:color w:val="E7EEFA" w:themeColor="background1"/>
                <w:sz w:val="24"/>
                <w:szCs w:val="24"/>
              </w:rPr>
              <w:t>总体</w:t>
            </w:r>
          </w:p>
        </w:tc>
        <w:tc>
          <w:tcPr>
            <w:tcW w:w="3169" w:type="dxa"/>
            <w:gridSpan w:val="2"/>
            <w:shd w:val="clear" w:color="auto" w:fill="548DD4" w:themeFill="text2" w:themeFillTint="99"/>
          </w:tcPr>
          <w:p w:rsidR="00AC1A4E" w:rsidRPr="00AC1A4E" w:rsidRDefault="00AC1A4E" w:rsidP="00AC1A4E">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hAnsi="黑体"/>
                <w:color w:val="E7EEFA" w:themeColor="background1"/>
                <w:sz w:val="24"/>
                <w:szCs w:val="24"/>
              </w:rPr>
            </w:pPr>
            <w:proofErr w:type="gramStart"/>
            <w:r w:rsidRPr="00AC1A4E">
              <w:rPr>
                <w:rFonts w:ascii="仿宋_GB2312" w:eastAsia="仿宋_GB2312" w:hAnsi="黑体" w:hint="eastAsia"/>
                <w:color w:val="E7EEFA" w:themeColor="background1"/>
                <w:sz w:val="24"/>
                <w:szCs w:val="24"/>
              </w:rPr>
              <w:t>网购</w:t>
            </w:r>
            <w:proofErr w:type="gramEnd"/>
          </w:p>
        </w:tc>
      </w:tr>
      <w:tr w:rsidR="00AC1A4E" w:rsidRPr="00AC1A4E"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548DD4" w:themeFill="text2" w:themeFillTint="99"/>
          </w:tcPr>
          <w:p w:rsidR="00AC1A4E" w:rsidRPr="00AC1A4E" w:rsidRDefault="00AC1A4E" w:rsidP="00AC1A4E">
            <w:pPr>
              <w:spacing w:line="560" w:lineRule="exact"/>
              <w:rPr>
                <w:rFonts w:ascii="仿宋_GB2312" w:eastAsia="仿宋_GB2312" w:hAnsi="黑体"/>
                <w:color w:val="E7EEFA" w:themeColor="background1"/>
                <w:sz w:val="24"/>
                <w:szCs w:val="24"/>
              </w:rPr>
            </w:pPr>
          </w:p>
        </w:tc>
        <w:tc>
          <w:tcPr>
            <w:tcW w:w="1418" w:type="dxa"/>
            <w:shd w:val="clear" w:color="auto" w:fill="548DD4" w:themeFill="text2" w:themeFillTint="99"/>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b/>
                <w:color w:val="E7EEFA" w:themeColor="background1"/>
                <w:sz w:val="24"/>
                <w:szCs w:val="24"/>
              </w:rPr>
            </w:pPr>
            <w:r w:rsidRPr="00AC1A4E">
              <w:rPr>
                <w:rFonts w:ascii="仿宋_GB2312" w:eastAsia="仿宋_GB2312" w:hAnsi="黑体" w:hint="eastAsia"/>
                <w:b/>
                <w:color w:val="E7EEFA" w:themeColor="background1"/>
                <w:sz w:val="24"/>
                <w:szCs w:val="24"/>
              </w:rPr>
              <w:t>投诉举报</w:t>
            </w:r>
          </w:p>
        </w:tc>
        <w:tc>
          <w:tcPr>
            <w:tcW w:w="1417" w:type="dxa"/>
            <w:shd w:val="clear" w:color="auto" w:fill="548DD4" w:themeFill="text2" w:themeFillTint="99"/>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b/>
                <w:color w:val="E7EEFA" w:themeColor="background1"/>
                <w:sz w:val="24"/>
                <w:szCs w:val="24"/>
              </w:rPr>
            </w:pPr>
            <w:r w:rsidRPr="00AC1A4E">
              <w:rPr>
                <w:rFonts w:ascii="仿宋_GB2312" w:eastAsia="仿宋_GB2312" w:hAnsi="黑体" w:hint="eastAsia"/>
                <w:b/>
                <w:color w:val="E7EEFA" w:themeColor="background1"/>
                <w:sz w:val="24"/>
                <w:szCs w:val="24"/>
              </w:rPr>
              <w:t>占比</w:t>
            </w:r>
          </w:p>
        </w:tc>
        <w:tc>
          <w:tcPr>
            <w:tcW w:w="1701" w:type="dxa"/>
            <w:shd w:val="clear" w:color="auto" w:fill="548DD4" w:themeFill="text2" w:themeFillTint="99"/>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b/>
                <w:color w:val="E7EEFA" w:themeColor="background1"/>
                <w:sz w:val="24"/>
                <w:szCs w:val="24"/>
              </w:rPr>
            </w:pPr>
            <w:r w:rsidRPr="00AC1A4E">
              <w:rPr>
                <w:rFonts w:ascii="仿宋_GB2312" w:eastAsia="仿宋_GB2312" w:hAnsi="黑体" w:hint="eastAsia"/>
                <w:b/>
                <w:color w:val="E7EEFA" w:themeColor="background1"/>
                <w:sz w:val="24"/>
                <w:szCs w:val="24"/>
              </w:rPr>
              <w:t>投诉举报</w:t>
            </w:r>
          </w:p>
        </w:tc>
        <w:tc>
          <w:tcPr>
            <w:tcW w:w="1468" w:type="dxa"/>
            <w:shd w:val="clear" w:color="auto" w:fill="548DD4" w:themeFill="text2" w:themeFillTint="99"/>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b/>
                <w:color w:val="E7EEFA" w:themeColor="background1"/>
                <w:sz w:val="24"/>
                <w:szCs w:val="24"/>
              </w:rPr>
            </w:pPr>
            <w:r w:rsidRPr="00AC1A4E">
              <w:rPr>
                <w:rFonts w:ascii="仿宋_GB2312" w:eastAsia="仿宋_GB2312" w:hAnsi="黑体" w:hint="eastAsia"/>
                <w:b/>
                <w:color w:val="E7EEFA" w:themeColor="background1"/>
                <w:sz w:val="24"/>
                <w:szCs w:val="24"/>
              </w:rPr>
              <w:t>占比</w:t>
            </w:r>
          </w:p>
        </w:tc>
      </w:tr>
      <w:tr w:rsidR="00AC1A4E" w:rsidRPr="00AC1A4E"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C1A4E" w:rsidRPr="00AC1A4E" w:rsidRDefault="00AC1A4E" w:rsidP="00AC1A4E">
            <w:pPr>
              <w:spacing w:line="560" w:lineRule="exact"/>
              <w:rPr>
                <w:rFonts w:ascii="仿宋_GB2312" w:eastAsia="仿宋_GB2312" w:hAnsi="黑体"/>
                <w:sz w:val="24"/>
                <w:szCs w:val="24"/>
              </w:rPr>
            </w:pPr>
            <w:r w:rsidRPr="00AC1A4E">
              <w:rPr>
                <w:rFonts w:ascii="仿宋_GB2312" w:eastAsia="仿宋_GB2312" w:hAnsi="黑体" w:hint="eastAsia"/>
                <w:sz w:val="24"/>
                <w:szCs w:val="24"/>
              </w:rPr>
              <w:t>消费者线上提交</w:t>
            </w:r>
          </w:p>
        </w:tc>
        <w:tc>
          <w:tcPr>
            <w:tcW w:w="1418"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sz w:val="24"/>
                <w:szCs w:val="24"/>
              </w:rPr>
              <w:t>816676</w:t>
            </w:r>
          </w:p>
        </w:tc>
        <w:tc>
          <w:tcPr>
            <w:tcW w:w="1417"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71.80%</w:t>
            </w:r>
          </w:p>
        </w:tc>
        <w:tc>
          <w:tcPr>
            <w:tcW w:w="1701"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sz w:val="24"/>
                <w:szCs w:val="24"/>
              </w:rPr>
              <w:t>734990</w:t>
            </w:r>
          </w:p>
        </w:tc>
        <w:tc>
          <w:tcPr>
            <w:tcW w:w="1468"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 xml:space="preserve">77.93% </w:t>
            </w:r>
          </w:p>
        </w:tc>
      </w:tr>
      <w:tr w:rsidR="00AC1A4E" w:rsidRPr="00AC1A4E"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C1A4E" w:rsidRPr="00AC1A4E" w:rsidRDefault="00AC1A4E" w:rsidP="00AC1A4E">
            <w:pPr>
              <w:spacing w:line="560" w:lineRule="exact"/>
              <w:rPr>
                <w:rFonts w:ascii="仿宋_GB2312" w:eastAsia="仿宋_GB2312" w:hAnsi="黑体"/>
                <w:sz w:val="24"/>
                <w:szCs w:val="24"/>
              </w:rPr>
            </w:pPr>
            <w:r w:rsidRPr="00AC1A4E">
              <w:rPr>
                <w:rFonts w:ascii="仿宋_GB2312" w:eastAsia="仿宋_GB2312" w:hAnsi="黑体" w:hint="eastAsia"/>
                <w:sz w:val="24"/>
                <w:szCs w:val="24"/>
              </w:rPr>
              <w:t>12315热线端接听</w:t>
            </w:r>
          </w:p>
        </w:tc>
        <w:tc>
          <w:tcPr>
            <w:tcW w:w="1418"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180779</w:t>
            </w:r>
          </w:p>
        </w:tc>
        <w:tc>
          <w:tcPr>
            <w:tcW w:w="1417"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15.89%</w:t>
            </w:r>
          </w:p>
        </w:tc>
        <w:tc>
          <w:tcPr>
            <w:tcW w:w="1701"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180779</w:t>
            </w:r>
          </w:p>
        </w:tc>
        <w:tc>
          <w:tcPr>
            <w:tcW w:w="1468"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 xml:space="preserve">19.17% </w:t>
            </w:r>
          </w:p>
        </w:tc>
      </w:tr>
      <w:tr w:rsidR="00AC1A4E" w:rsidRPr="00AC1A4E"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C1A4E" w:rsidRPr="00AC1A4E" w:rsidRDefault="00AC1A4E" w:rsidP="00AC1A4E">
            <w:pPr>
              <w:spacing w:line="560" w:lineRule="exact"/>
              <w:rPr>
                <w:rFonts w:ascii="仿宋_GB2312" w:eastAsia="仿宋_GB2312" w:hAnsi="黑体"/>
                <w:sz w:val="24"/>
                <w:szCs w:val="24"/>
              </w:rPr>
            </w:pPr>
            <w:r w:rsidRPr="00AC1A4E">
              <w:rPr>
                <w:rFonts w:ascii="仿宋_GB2312" w:eastAsia="仿宋_GB2312" w:hAnsi="黑体" w:hint="eastAsia"/>
                <w:sz w:val="24"/>
                <w:szCs w:val="24"/>
              </w:rPr>
              <w:t>民呼我为平台转入</w:t>
            </w:r>
          </w:p>
        </w:tc>
        <w:tc>
          <w:tcPr>
            <w:tcW w:w="1418"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98348</w:t>
            </w:r>
          </w:p>
        </w:tc>
        <w:tc>
          <w:tcPr>
            <w:tcW w:w="1417"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8.65%</w:t>
            </w:r>
          </w:p>
        </w:tc>
        <w:tc>
          <w:tcPr>
            <w:tcW w:w="1701"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9002</w:t>
            </w:r>
          </w:p>
        </w:tc>
        <w:tc>
          <w:tcPr>
            <w:tcW w:w="1468"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 xml:space="preserve">0.95% </w:t>
            </w:r>
          </w:p>
        </w:tc>
      </w:tr>
      <w:tr w:rsidR="00AC1A4E" w:rsidRPr="00AC1A4E"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C1A4E" w:rsidRPr="00AC1A4E" w:rsidRDefault="00AC1A4E" w:rsidP="00AC1A4E">
            <w:pPr>
              <w:spacing w:line="560" w:lineRule="exact"/>
              <w:rPr>
                <w:rFonts w:ascii="仿宋_GB2312" w:eastAsia="仿宋_GB2312" w:hAnsi="黑体"/>
                <w:sz w:val="24"/>
                <w:szCs w:val="24"/>
              </w:rPr>
            </w:pPr>
            <w:r w:rsidRPr="00AC1A4E">
              <w:rPr>
                <w:rFonts w:ascii="仿宋_GB2312" w:eastAsia="仿宋_GB2312" w:hAnsi="黑体" w:hint="eastAsia"/>
                <w:sz w:val="24"/>
                <w:szCs w:val="24"/>
              </w:rPr>
              <w:t>工作人员录入</w:t>
            </w:r>
          </w:p>
        </w:tc>
        <w:tc>
          <w:tcPr>
            <w:tcW w:w="1418"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41614</w:t>
            </w:r>
          </w:p>
        </w:tc>
        <w:tc>
          <w:tcPr>
            <w:tcW w:w="1417"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3.66%</w:t>
            </w:r>
          </w:p>
        </w:tc>
        <w:tc>
          <w:tcPr>
            <w:tcW w:w="1701"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18347</w:t>
            </w:r>
          </w:p>
        </w:tc>
        <w:tc>
          <w:tcPr>
            <w:tcW w:w="1468"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 xml:space="preserve">1.95% </w:t>
            </w:r>
          </w:p>
        </w:tc>
      </w:tr>
      <w:tr w:rsidR="00AC1A4E" w:rsidRPr="00AC1A4E"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C1A4E" w:rsidRPr="00AC1A4E" w:rsidRDefault="00AC1A4E" w:rsidP="00AC1A4E">
            <w:pPr>
              <w:spacing w:line="560" w:lineRule="exact"/>
              <w:rPr>
                <w:rFonts w:ascii="仿宋_GB2312" w:eastAsia="仿宋_GB2312" w:hAnsi="黑体"/>
                <w:sz w:val="24"/>
                <w:szCs w:val="24"/>
              </w:rPr>
            </w:pPr>
            <w:r w:rsidRPr="00AC1A4E">
              <w:rPr>
                <w:rFonts w:ascii="仿宋_GB2312" w:eastAsia="仿宋_GB2312" w:hAnsi="黑体" w:hint="eastAsia"/>
                <w:sz w:val="24"/>
                <w:szCs w:val="24"/>
              </w:rPr>
              <w:t>合计</w:t>
            </w:r>
          </w:p>
        </w:tc>
        <w:tc>
          <w:tcPr>
            <w:tcW w:w="1418"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1137417</w:t>
            </w:r>
          </w:p>
        </w:tc>
        <w:tc>
          <w:tcPr>
            <w:tcW w:w="1417"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100%</w:t>
            </w:r>
          </w:p>
        </w:tc>
        <w:tc>
          <w:tcPr>
            <w:tcW w:w="1701"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943118</w:t>
            </w:r>
          </w:p>
        </w:tc>
        <w:tc>
          <w:tcPr>
            <w:tcW w:w="1468"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100%</w:t>
            </w:r>
          </w:p>
        </w:tc>
      </w:tr>
    </w:tbl>
    <w:p w:rsidR="00AC1A4E" w:rsidRDefault="00AC1A4E" w:rsidP="00AC1A4E">
      <w:pPr>
        <w:spacing w:line="560" w:lineRule="exact"/>
        <w:ind w:firstLineChars="200" w:firstLine="562"/>
        <w:rPr>
          <w:rFonts w:ascii="楷体" w:eastAsia="楷体" w:hAnsi="楷体" w:hint="eastAsia"/>
          <w:b/>
          <w:sz w:val="28"/>
          <w:szCs w:val="28"/>
        </w:rPr>
      </w:pPr>
      <w:r w:rsidRPr="00AC1A4E">
        <w:rPr>
          <w:rFonts w:ascii="楷体" w:eastAsia="楷体" w:hAnsi="楷体" w:hint="eastAsia"/>
          <w:b/>
          <w:sz w:val="28"/>
          <w:szCs w:val="28"/>
        </w:rPr>
        <w:t>（四）近五年投诉举报涨幅变化情况</w:t>
      </w:r>
    </w:p>
    <w:p w:rsidR="00AC1A4E" w:rsidRPr="00AC1A4E" w:rsidRDefault="00AC1A4E" w:rsidP="00AC1A4E">
      <w:pPr>
        <w:spacing w:line="560" w:lineRule="exact"/>
        <w:ind w:firstLineChars="200" w:firstLine="560"/>
        <w:rPr>
          <w:rFonts w:ascii="仿宋_GB2312" w:eastAsia="仿宋_GB2312"/>
          <w:sz w:val="28"/>
          <w:szCs w:val="28"/>
        </w:rPr>
      </w:pPr>
      <w:r w:rsidRPr="00AC1A4E">
        <w:rPr>
          <w:rFonts w:ascii="仿宋_GB2312" w:eastAsia="仿宋_GB2312" w:hint="eastAsia"/>
          <w:sz w:val="28"/>
          <w:szCs w:val="28"/>
        </w:rPr>
        <w:t>近五年，杭州全市投诉举报量分别为：369847件、430430件、</w:t>
      </w:r>
      <w:r>
        <w:rPr>
          <w:rFonts w:ascii="仿宋_GB2312" w:eastAsia="仿宋_GB2312" w:hint="eastAsia"/>
          <w:sz w:val="28"/>
          <w:szCs w:val="28"/>
        </w:rPr>
        <w:t>550873件、832289件、1137417件，涨幅分别为：17.12%、16.38%、27.98%、51.09%、36.66%。</w:t>
      </w:r>
    </w:p>
    <w:p w:rsidR="00AC1A4E" w:rsidRDefault="00AC1A4E" w:rsidP="00AC1A4E">
      <w:pPr>
        <w:ind w:firstLineChars="200" w:firstLine="560"/>
        <w:rPr>
          <w:rFonts w:ascii="楷体" w:eastAsia="楷体" w:hAnsi="楷体" w:hint="eastAsia"/>
          <w:sz w:val="28"/>
          <w:szCs w:val="28"/>
        </w:rPr>
      </w:pPr>
      <w:r w:rsidRPr="00AC1A4E">
        <w:rPr>
          <w:rFonts w:ascii="仿宋_GB2312" w:eastAsia="仿宋_GB2312" w:hint="eastAsia"/>
          <w:sz w:val="28"/>
          <w:szCs w:val="28"/>
        </w:rPr>
        <w:t xml:space="preserve">           </w:t>
      </w:r>
      <w:r w:rsidRPr="00AC1A4E">
        <w:rPr>
          <w:rFonts w:ascii="楷体" w:eastAsia="楷体" w:hAnsi="楷体" w:hint="eastAsia"/>
          <w:sz w:val="28"/>
          <w:szCs w:val="28"/>
        </w:rPr>
        <w:t xml:space="preserve">   </w:t>
      </w:r>
    </w:p>
    <w:p w:rsidR="00AC1A4E" w:rsidRPr="00AC1A4E" w:rsidRDefault="00AC1A4E" w:rsidP="00AC1A4E">
      <w:pPr>
        <w:ind w:firstLineChars="750" w:firstLine="2100"/>
        <w:rPr>
          <w:rFonts w:ascii="楷体" w:eastAsia="楷体" w:hAnsi="楷体"/>
          <w:sz w:val="28"/>
          <w:szCs w:val="28"/>
        </w:rPr>
      </w:pPr>
      <w:r w:rsidRPr="00AC1A4E">
        <w:rPr>
          <w:rFonts w:ascii="楷体" w:eastAsia="楷体" w:hAnsi="楷体" w:hint="eastAsia"/>
          <w:sz w:val="28"/>
          <w:szCs w:val="28"/>
        </w:rPr>
        <w:lastRenderedPageBreak/>
        <w:t>（表3：近五年涨幅变化表）</w:t>
      </w:r>
    </w:p>
    <w:tbl>
      <w:tblPr>
        <w:tblStyle w:val="-1"/>
        <w:tblW w:w="0" w:type="auto"/>
        <w:tblLook w:val="04A0" w:firstRow="1" w:lastRow="0" w:firstColumn="1" w:lastColumn="0" w:noHBand="0" w:noVBand="1"/>
      </w:tblPr>
      <w:tblGrid>
        <w:gridCol w:w="1704"/>
        <w:gridCol w:w="1704"/>
        <w:gridCol w:w="1704"/>
        <w:gridCol w:w="1705"/>
        <w:gridCol w:w="1705"/>
      </w:tblGrid>
      <w:tr w:rsidR="00AC1A4E" w:rsidRPr="00AC1A4E" w:rsidTr="00662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548DD4" w:themeFill="text2" w:themeFillTint="99"/>
          </w:tcPr>
          <w:p w:rsidR="00AC1A4E" w:rsidRPr="00AC1A4E" w:rsidRDefault="00AC1A4E" w:rsidP="00AC1A4E">
            <w:pPr>
              <w:spacing w:line="560" w:lineRule="exact"/>
              <w:rPr>
                <w:rFonts w:ascii="仿宋_GB2312" w:eastAsia="仿宋_GB2312" w:hAnsi="黑体"/>
                <w:color w:val="E7EEFA" w:themeColor="background1"/>
                <w:sz w:val="24"/>
                <w:szCs w:val="24"/>
              </w:rPr>
            </w:pPr>
            <w:r w:rsidRPr="00AC1A4E">
              <w:rPr>
                <w:rFonts w:ascii="仿宋_GB2312" w:eastAsia="仿宋_GB2312" w:hAnsi="黑体" w:hint="eastAsia"/>
                <w:noProof/>
                <w:color w:val="E7EEFA" w:themeColor="background1"/>
                <w:sz w:val="24"/>
                <w:szCs w:val="24"/>
              </w:rPr>
              <mc:AlternateContent>
                <mc:Choice Requires="wps">
                  <w:drawing>
                    <wp:anchor distT="0" distB="0" distL="114300" distR="114300" simplePos="0" relativeHeight="251661312" behindDoc="0" locked="0" layoutInCell="1" allowOverlap="1" wp14:anchorId="5EAA9905" wp14:editId="51BD4DAD">
                      <wp:simplePos x="0" y="0"/>
                      <wp:positionH relativeFrom="column">
                        <wp:posOffset>-83820</wp:posOffset>
                      </wp:positionH>
                      <wp:positionV relativeFrom="paragraph">
                        <wp:posOffset>7620</wp:posOffset>
                      </wp:positionV>
                      <wp:extent cx="1074420" cy="716280"/>
                      <wp:effectExtent l="0" t="0" r="30480" b="26670"/>
                      <wp:wrapNone/>
                      <wp:docPr id="6" name="直接连接符 6"/>
                      <wp:cNvGraphicFramePr/>
                      <a:graphic xmlns:a="http://schemas.openxmlformats.org/drawingml/2006/main">
                        <a:graphicData uri="http://schemas.microsoft.com/office/word/2010/wordprocessingShape">
                          <wps:wsp>
                            <wps:cNvCnPr/>
                            <wps:spPr>
                              <a:xfrm>
                                <a:off x="0" y="0"/>
                                <a:ext cx="1074420" cy="716280"/>
                              </a:xfrm>
                              <a:prstGeom prst="line">
                                <a:avLst/>
                              </a:prstGeom>
                              <a:noFill/>
                              <a:ln w="9525" cap="flat" cmpd="sng" algn="ctr">
                                <a:solidFill>
                                  <a:sysClr val="window" lastClr="E7EEFA"/>
                                </a:solidFill>
                                <a:prstDash val="solid"/>
                              </a:ln>
                              <a:effectLst/>
                            </wps:spPr>
                            <wps:bodyPr/>
                          </wps:wsp>
                        </a:graphicData>
                      </a:graphic>
                      <wp14:sizeRelH relativeFrom="margin">
                        <wp14:pctWidth>0</wp14:pctWidth>
                      </wp14:sizeRelH>
                    </wp:anchor>
                  </w:drawing>
                </mc:Choice>
                <mc:Fallback>
                  <w:pict>
                    <v:line id="直接连接符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6pt" to="7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" strokecolor="window"/>
                  </w:pict>
                </mc:Fallback>
              </mc:AlternateContent>
            </w:r>
            <w:r w:rsidRPr="00AC1A4E">
              <w:rPr>
                <w:rFonts w:ascii="仿宋_GB2312" w:eastAsia="仿宋_GB2312" w:hAnsi="黑体" w:hint="eastAsia"/>
                <w:color w:val="E7EEFA" w:themeColor="background1"/>
                <w:sz w:val="24"/>
                <w:szCs w:val="24"/>
              </w:rPr>
              <w:t xml:space="preserve">       类别</w:t>
            </w:r>
          </w:p>
          <w:p w:rsidR="00AC1A4E" w:rsidRPr="00AC1A4E" w:rsidRDefault="00AC1A4E" w:rsidP="00AC1A4E">
            <w:pPr>
              <w:spacing w:line="560" w:lineRule="exact"/>
              <w:ind w:firstLineChars="100" w:firstLine="241"/>
              <w:rPr>
                <w:rFonts w:ascii="仿宋_GB2312" w:eastAsia="仿宋_GB2312" w:hAnsi="黑体"/>
                <w:color w:val="E7EEFA" w:themeColor="background1"/>
                <w:sz w:val="24"/>
                <w:szCs w:val="24"/>
              </w:rPr>
            </w:pPr>
            <w:r w:rsidRPr="00AC1A4E">
              <w:rPr>
                <w:rFonts w:ascii="仿宋_GB2312" w:eastAsia="仿宋_GB2312" w:hAnsi="黑体" w:hint="eastAsia"/>
                <w:color w:val="E7EEFA" w:themeColor="background1"/>
                <w:sz w:val="24"/>
                <w:szCs w:val="24"/>
              </w:rPr>
              <w:t>年份</w:t>
            </w:r>
          </w:p>
        </w:tc>
        <w:tc>
          <w:tcPr>
            <w:tcW w:w="3408" w:type="dxa"/>
            <w:gridSpan w:val="2"/>
            <w:shd w:val="clear" w:color="auto" w:fill="548DD4" w:themeFill="text2" w:themeFillTint="99"/>
          </w:tcPr>
          <w:p w:rsidR="00AC1A4E" w:rsidRPr="00AC1A4E" w:rsidRDefault="00AC1A4E" w:rsidP="00AC1A4E">
            <w:pPr>
              <w:spacing w:line="560" w:lineRule="exact"/>
              <w:cnfStyle w:val="100000000000" w:firstRow="1" w:lastRow="0" w:firstColumn="0" w:lastColumn="0" w:oddVBand="0" w:evenVBand="0" w:oddHBand="0" w:evenHBand="0" w:firstRowFirstColumn="0" w:firstRowLastColumn="0" w:lastRowFirstColumn="0" w:lastRowLastColumn="0"/>
              <w:rPr>
                <w:rFonts w:ascii="仿宋_GB2312" w:eastAsia="仿宋_GB2312" w:hAnsi="黑体"/>
                <w:color w:val="E7EEFA" w:themeColor="background1"/>
                <w:sz w:val="24"/>
                <w:szCs w:val="24"/>
              </w:rPr>
            </w:pPr>
            <w:r w:rsidRPr="00AC1A4E">
              <w:rPr>
                <w:rFonts w:ascii="仿宋_GB2312" w:eastAsia="仿宋_GB2312" w:hAnsi="黑体" w:hint="eastAsia"/>
                <w:color w:val="E7EEFA" w:themeColor="background1"/>
                <w:sz w:val="24"/>
                <w:szCs w:val="24"/>
              </w:rPr>
              <w:t xml:space="preserve">       总体</w:t>
            </w:r>
          </w:p>
        </w:tc>
        <w:tc>
          <w:tcPr>
            <w:tcW w:w="3410" w:type="dxa"/>
            <w:gridSpan w:val="2"/>
            <w:shd w:val="clear" w:color="auto" w:fill="548DD4" w:themeFill="text2" w:themeFillTint="99"/>
          </w:tcPr>
          <w:p w:rsidR="00AC1A4E" w:rsidRPr="00AC1A4E" w:rsidRDefault="00AC1A4E" w:rsidP="00AC1A4E">
            <w:pPr>
              <w:spacing w:line="560" w:lineRule="exact"/>
              <w:cnfStyle w:val="100000000000" w:firstRow="1" w:lastRow="0" w:firstColumn="0" w:lastColumn="0" w:oddVBand="0" w:evenVBand="0" w:oddHBand="0" w:evenHBand="0" w:firstRowFirstColumn="0" w:firstRowLastColumn="0" w:lastRowFirstColumn="0" w:lastRowLastColumn="0"/>
              <w:rPr>
                <w:rFonts w:ascii="仿宋_GB2312" w:eastAsia="仿宋_GB2312" w:hAnsi="黑体"/>
                <w:color w:val="E7EEFA" w:themeColor="background1"/>
                <w:sz w:val="24"/>
                <w:szCs w:val="24"/>
              </w:rPr>
            </w:pPr>
            <w:r w:rsidRPr="00AC1A4E">
              <w:rPr>
                <w:rFonts w:ascii="仿宋_GB2312" w:eastAsia="仿宋_GB2312" w:hAnsi="黑体" w:hint="eastAsia"/>
                <w:color w:val="E7EEFA" w:themeColor="background1"/>
                <w:sz w:val="24"/>
                <w:szCs w:val="24"/>
              </w:rPr>
              <w:t xml:space="preserve">         </w:t>
            </w:r>
            <w:proofErr w:type="gramStart"/>
            <w:r w:rsidRPr="00AC1A4E">
              <w:rPr>
                <w:rFonts w:ascii="仿宋_GB2312" w:eastAsia="仿宋_GB2312" w:hAnsi="黑体" w:hint="eastAsia"/>
                <w:color w:val="E7EEFA" w:themeColor="background1"/>
                <w:sz w:val="24"/>
                <w:szCs w:val="24"/>
              </w:rPr>
              <w:t>网购</w:t>
            </w:r>
            <w:proofErr w:type="gramEnd"/>
          </w:p>
        </w:tc>
      </w:tr>
      <w:tr w:rsidR="00AC1A4E" w:rsidRPr="00AC1A4E"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548DD4" w:themeFill="text2" w:themeFillTint="99"/>
          </w:tcPr>
          <w:p w:rsidR="00AC1A4E" w:rsidRPr="00AC1A4E" w:rsidRDefault="00AC1A4E" w:rsidP="00AC1A4E">
            <w:pPr>
              <w:spacing w:line="560" w:lineRule="exact"/>
              <w:jc w:val="center"/>
              <w:rPr>
                <w:rFonts w:ascii="仿宋_GB2312" w:eastAsia="仿宋_GB2312" w:hAnsi="黑体"/>
                <w:color w:val="E7EEFA" w:themeColor="background1"/>
                <w:sz w:val="24"/>
                <w:szCs w:val="24"/>
              </w:rPr>
            </w:pPr>
          </w:p>
        </w:tc>
        <w:tc>
          <w:tcPr>
            <w:tcW w:w="1704" w:type="dxa"/>
            <w:shd w:val="clear" w:color="auto" w:fill="548DD4" w:themeFill="text2" w:themeFillTint="99"/>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b/>
                <w:color w:val="E7EEFA" w:themeColor="background1"/>
                <w:sz w:val="24"/>
                <w:szCs w:val="24"/>
              </w:rPr>
            </w:pPr>
            <w:r w:rsidRPr="00AC1A4E">
              <w:rPr>
                <w:rFonts w:ascii="仿宋_GB2312" w:eastAsia="仿宋_GB2312" w:hAnsi="黑体" w:hint="eastAsia"/>
                <w:b/>
                <w:color w:val="E7EEFA" w:themeColor="background1"/>
                <w:sz w:val="24"/>
                <w:szCs w:val="24"/>
              </w:rPr>
              <w:t>投诉举报</w:t>
            </w:r>
          </w:p>
        </w:tc>
        <w:tc>
          <w:tcPr>
            <w:tcW w:w="1704" w:type="dxa"/>
            <w:shd w:val="clear" w:color="auto" w:fill="548DD4" w:themeFill="text2" w:themeFillTint="99"/>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b/>
                <w:color w:val="E7EEFA" w:themeColor="background1"/>
                <w:sz w:val="24"/>
                <w:szCs w:val="24"/>
              </w:rPr>
            </w:pPr>
            <w:r w:rsidRPr="00AC1A4E">
              <w:rPr>
                <w:rFonts w:ascii="仿宋_GB2312" w:eastAsia="仿宋_GB2312" w:hAnsi="黑体" w:hint="eastAsia"/>
                <w:b/>
                <w:color w:val="E7EEFA" w:themeColor="background1"/>
                <w:sz w:val="24"/>
                <w:szCs w:val="24"/>
              </w:rPr>
              <w:t>同比</w:t>
            </w:r>
          </w:p>
        </w:tc>
        <w:tc>
          <w:tcPr>
            <w:tcW w:w="1705" w:type="dxa"/>
            <w:shd w:val="clear" w:color="auto" w:fill="548DD4" w:themeFill="text2" w:themeFillTint="99"/>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b/>
                <w:color w:val="E7EEFA" w:themeColor="background1"/>
                <w:sz w:val="24"/>
                <w:szCs w:val="24"/>
              </w:rPr>
            </w:pPr>
            <w:r w:rsidRPr="00AC1A4E">
              <w:rPr>
                <w:rFonts w:ascii="仿宋_GB2312" w:eastAsia="仿宋_GB2312" w:hAnsi="黑体" w:hint="eastAsia"/>
                <w:b/>
                <w:color w:val="E7EEFA" w:themeColor="background1"/>
                <w:sz w:val="24"/>
                <w:szCs w:val="24"/>
              </w:rPr>
              <w:t>投诉举报</w:t>
            </w:r>
          </w:p>
        </w:tc>
        <w:tc>
          <w:tcPr>
            <w:tcW w:w="1705" w:type="dxa"/>
            <w:shd w:val="clear" w:color="auto" w:fill="548DD4" w:themeFill="text2" w:themeFillTint="99"/>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b/>
                <w:color w:val="E7EEFA" w:themeColor="background1"/>
                <w:sz w:val="24"/>
                <w:szCs w:val="24"/>
              </w:rPr>
            </w:pPr>
            <w:r w:rsidRPr="00AC1A4E">
              <w:rPr>
                <w:rFonts w:ascii="仿宋_GB2312" w:eastAsia="仿宋_GB2312" w:hAnsi="黑体" w:hint="eastAsia"/>
                <w:b/>
                <w:color w:val="E7EEFA" w:themeColor="background1"/>
                <w:sz w:val="24"/>
                <w:szCs w:val="24"/>
              </w:rPr>
              <w:t>同比</w:t>
            </w:r>
          </w:p>
        </w:tc>
      </w:tr>
      <w:tr w:rsidR="00AC1A4E" w:rsidRPr="00AC1A4E"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AC1A4E" w:rsidRPr="00AC1A4E" w:rsidRDefault="00AC1A4E" w:rsidP="00AC1A4E">
            <w:pPr>
              <w:spacing w:line="560" w:lineRule="exact"/>
              <w:jc w:val="center"/>
              <w:rPr>
                <w:rFonts w:ascii="仿宋_GB2312" w:eastAsia="仿宋_GB2312" w:hAnsi="黑体"/>
                <w:sz w:val="24"/>
                <w:szCs w:val="24"/>
              </w:rPr>
            </w:pPr>
            <w:r w:rsidRPr="00AC1A4E">
              <w:rPr>
                <w:rFonts w:ascii="仿宋_GB2312" w:eastAsia="仿宋_GB2312" w:hAnsi="黑体" w:hint="eastAsia"/>
                <w:sz w:val="24"/>
                <w:szCs w:val="24"/>
              </w:rPr>
              <w:t>2018年</w:t>
            </w:r>
          </w:p>
        </w:tc>
        <w:tc>
          <w:tcPr>
            <w:tcW w:w="1704"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 xml:space="preserve">369847 </w:t>
            </w:r>
          </w:p>
        </w:tc>
        <w:tc>
          <w:tcPr>
            <w:tcW w:w="1704"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17.12%</w:t>
            </w:r>
          </w:p>
        </w:tc>
        <w:tc>
          <w:tcPr>
            <w:tcW w:w="1705"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Pr>
                <w:rFonts w:ascii="仿宋_GB2312" w:eastAsia="仿宋_GB2312" w:hAnsi="黑体" w:hint="eastAsia"/>
                <w:sz w:val="24"/>
                <w:szCs w:val="24"/>
              </w:rPr>
              <w:t>283073</w:t>
            </w:r>
          </w:p>
        </w:tc>
        <w:tc>
          <w:tcPr>
            <w:tcW w:w="1705"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29.64%</w:t>
            </w:r>
          </w:p>
        </w:tc>
      </w:tr>
      <w:tr w:rsidR="00AC1A4E" w:rsidRPr="00AC1A4E"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AC1A4E" w:rsidRPr="00AC1A4E" w:rsidRDefault="00AC1A4E" w:rsidP="00AC1A4E">
            <w:pPr>
              <w:spacing w:line="560" w:lineRule="exact"/>
              <w:jc w:val="center"/>
              <w:rPr>
                <w:rFonts w:ascii="仿宋_GB2312" w:eastAsia="仿宋_GB2312" w:hAnsi="黑体"/>
                <w:sz w:val="24"/>
                <w:szCs w:val="24"/>
              </w:rPr>
            </w:pPr>
            <w:r w:rsidRPr="00AC1A4E">
              <w:rPr>
                <w:rFonts w:ascii="仿宋_GB2312" w:eastAsia="仿宋_GB2312" w:hAnsi="黑体" w:hint="eastAsia"/>
                <w:sz w:val="24"/>
                <w:szCs w:val="24"/>
              </w:rPr>
              <w:t>2019年</w:t>
            </w:r>
          </w:p>
        </w:tc>
        <w:tc>
          <w:tcPr>
            <w:tcW w:w="1704"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 xml:space="preserve"> 430430</w:t>
            </w:r>
          </w:p>
        </w:tc>
        <w:tc>
          <w:tcPr>
            <w:tcW w:w="1704"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16.38%</w:t>
            </w:r>
          </w:p>
        </w:tc>
        <w:tc>
          <w:tcPr>
            <w:tcW w:w="1705"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307065</w:t>
            </w:r>
          </w:p>
        </w:tc>
        <w:tc>
          <w:tcPr>
            <w:tcW w:w="1705"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8.48%</w:t>
            </w:r>
          </w:p>
        </w:tc>
      </w:tr>
      <w:tr w:rsidR="00AC1A4E" w:rsidRPr="00AC1A4E"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AC1A4E" w:rsidRPr="00AC1A4E" w:rsidRDefault="00AC1A4E" w:rsidP="00AC1A4E">
            <w:pPr>
              <w:spacing w:line="560" w:lineRule="exact"/>
              <w:jc w:val="center"/>
              <w:rPr>
                <w:rFonts w:ascii="仿宋_GB2312" w:eastAsia="仿宋_GB2312" w:hAnsi="黑体"/>
                <w:sz w:val="24"/>
                <w:szCs w:val="24"/>
              </w:rPr>
            </w:pPr>
            <w:r w:rsidRPr="00AC1A4E">
              <w:rPr>
                <w:rFonts w:ascii="仿宋_GB2312" w:eastAsia="仿宋_GB2312" w:hAnsi="黑体" w:hint="eastAsia"/>
                <w:sz w:val="24"/>
                <w:szCs w:val="24"/>
              </w:rPr>
              <w:t>2020年</w:t>
            </w:r>
          </w:p>
        </w:tc>
        <w:tc>
          <w:tcPr>
            <w:tcW w:w="1704"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 xml:space="preserve"> 550873</w:t>
            </w:r>
          </w:p>
        </w:tc>
        <w:tc>
          <w:tcPr>
            <w:tcW w:w="1704"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27.98%</w:t>
            </w:r>
          </w:p>
        </w:tc>
        <w:tc>
          <w:tcPr>
            <w:tcW w:w="1705"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387636</w:t>
            </w:r>
          </w:p>
        </w:tc>
        <w:tc>
          <w:tcPr>
            <w:tcW w:w="1705"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26.24%</w:t>
            </w:r>
          </w:p>
        </w:tc>
      </w:tr>
      <w:tr w:rsidR="00AC1A4E" w:rsidRPr="00AC1A4E"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AC1A4E" w:rsidRPr="00AC1A4E" w:rsidRDefault="00AC1A4E" w:rsidP="00AC1A4E">
            <w:pPr>
              <w:spacing w:line="560" w:lineRule="exact"/>
              <w:jc w:val="center"/>
              <w:rPr>
                <w:rFonts w:ascii="仿宋_GB2312" w:eastAsia="仿宋_GB2312" w:hAnsi="黑体"/>
                <w:sz w:val="24"/>
                <w:szCs w:val="24"/>
              </w:rPr>
            </w:pPr>
            <w:r w:rsidRPr="00AC1A4E">
              <w:rPr>
                <w:rFonts w:ascii="仿宋_GB2312" w:eastAsia="仿宋_GB2312" w:hAnsi="黑体" w:hint="eastAsia"/>
                <w:sz w:val="24"/>
                <w:szCs w:val="24"/>
              </w:rPr>
              <w:t>2021年</w:t>
            </w:r>
          </w:p>
        </w:tc>
        <w:tc>
          <w:tcPr>
            <w:tcW w:w="1704"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 xml:space="preserve"> 832289</w:t>
            </w:r>
          </w:p>
        </w:tc>
        <w:tc>
          <w:tcPr>
            <w:tcW w:w="1704"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51.09%</w:t>
            </w:r>
          </w:p>
        </w:tc>
        <w:tc>
          <w:tcPr>
            <w:tcW w:w="1705"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634840</w:t>
            </w:r>
          </w:p>
        </w:tc>
        <w:tc>
          <w:tcPr>
            <w:tcW w:w="1705" w:type="dxa"/>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63.77%</w:t>
            </w:r>
          </w:p>
        </w:tc>
      </w:tr>
      <w:tr w:rsidR="00AC1A4E" w:rsidRPr="00AC1A4E"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AC1A4E" w:rsidRPr="00AC1A4E" w:rsidRDefault="00AC1A4E" w:rsidP="00AC1A4E">
            <w:pPr>
              <w:spacing w:line="560" w:lineRule="exact"/>
              <w:jc w:val="center"/>
              <w:rPr>
                <w:rFonts w:ascii="仿宋_GB2312" w:eastAsia="仿宋_GB2312" w:hAnsi="黑体"/>
                <w:sz w:val="24"/>
                <w:szCs w:val="24"/>
              </w:rPr>
            </w:pPr>
            <w:r w:rsidRPr="00AC1A4E">
              <w:rPr>
                <w:rFonts w:ascii="仿宋_GB2312" w:eastAsia="仿宋_GB2312" w:hAnsi="黑体" w:hint="eastAsia"/>
                <w:sz w:val="24"/>
                <w:szCs w:val="24"/>
              </w:rPr>
              <w:t>2022年</w:t>
            </w:r>
          </w:p>
        </w:tc>
        <w:tc>
          <w:tcPr>
            <w:tcW w:w="1704"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1137417</w:t>
            </w:r>
          </w:p>
        </w:tc>
        <w:tc>
          <w:tcPr>
            <w:tcW w:w="1704"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36.66%</w:t>
            </w:r>
          </w:p>
        </w:tc>
        <w:tc>
          <w:tcPr>
            <w:tcW w:w="1705"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943118</w:t>
            </w:r>
          </w:p>
        </w:tc>
        <w:tc>
          <w:tcPr>
            <w:tcW w:w="1705" w:type="dxa"/>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黑体"/>
                <w:sz w:val="24"/>
                <w:szCs w:val="24"/>
              </w:rPr>
            </w:pPr>
            <w:r w:rsidRPr="00AC1A4E">
              <w:rPr>
                <w:rFonts w:ascii="仿宋_GB2312" w:eastAsia="仿宋_GB2312" w:hAnsi="黑体" w:hint="eastAsia"/>
                <w:sz w:val="24"/>
                <w:szCs w:val="24"/>
              </w:rPr>
              <w:t>48.56%</w:t>
            </w:r>
          </w:p>
        </w:tc>
      </w:tr>
    </w:tbl>
    <w:p w:rsidR="00AC1A4E" w:rsidRPr="00AC1A4E" w:rsidRDefault="00AC1A4E" w:rsidP="00AC1A4E">
      <w:pPr>
        <w:rPr>
          <w:rFonts w:ascii="楷体" w:eastAsia="楷体" w:hAnsi="楷体"/>
          <w:noProof/>
          <w:sz w:val="28"/>
          <w:szCs w:val="28"/>
        </w:rPr>
      </w:pPr>
      <w:r w:rsidRPr="00AC1A4E">
        <w:rPr>
          <w:rFonts w:ascii="仿宋_GB2312" w:eastAsia="仿宋_GB2312" w:hAnsi="黑体" w:hint="eastAsia"/>
          <w:noProof/>
          <w:sz w:val="28"/>
          <w:szCs w:val="28"/>
        </w:rPr>
        <w:t xml:space="preserve">       </w:t>
      </w:r>
      <w:r w:rsidRPr="00AC1A4E">
        <w:rPr>
          <w:rFonts w:ascii="楷体" w:eastAsia="楷体" w:hAnsi="楷体" w:hint="eastAsia"/>
          <w:noProof/>
          <w:sz w:val="28"/>
          <w:szCs w:val="28"/>
        </w:rPr>
        <w:t xml:space="preserve">    （图2：近五年投诉举报涨幅变化趋势图）</w:t>
      </w:r>
    </w:p>
    <w:p w:rsidR="00AC1A4E" w:rsidRPr="00AC1A4E" w:rsidRDefault="00AC1A4E" w:rsidP="00AC1A4E">
      <w:pPr>
        <w:rPr>
          <w:rFonts w:ascii="仿宋_GB2312" w:eastAsia="仿宋_GB2312" w:hAnsi="黑体"/>
          <w:sz w:val="28"/>
          <w:szCs w:val="28"/>
        </w:rPr>
      </w:pPr>
      <w:r w:rsidRPr="00AC1A4E">
        <w:rPr>
          <w:rFonts w:ascii="仿宋_GB2312" w:eastAsia="仿宋_GB2312" w:hAnsi="黑体" w:hint="eastAsia"/>
          <w:noProof/>
          <w:sz w:val="28"/>
          <w:szCs w:val="28"/>
        </w:rPr>
        <w:drawing>
          <wp:inline distT="0" distB="0" distL="0" distR="0" wp14:anchorId="6659BF29" wp14:editId="1C077584">
            <wp:extent cx="5273040" cy="1729740"/>
            <wp:effectExtent l="0" t="0" r="22860" b="228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1A4E" w:rsidRPr="00AC1A4E" w:rsidRDefault="00AC1A4E" w:rsidP="00AC1A4E">
      <w:pPr>
        <w:spacing w:line="560" w:lineRule="exact"/>
        <w:ind w:firstLineChars="200" w:firstLine="562"/>
        <w:rPr>
          <w:rFonts w:ascii="黑体" w:eastAsia="黑体" w:hAnsi="黑体"/>
          <w:b/>
          <w:sz w:val="28"/>
          <w:szCs w:val="28"/>
        </w:rPr>
      </w:pPr>
      <w:r w:rsidRPr="00AC1A4E">
        <w:rPr>
          <w:rFonts w:ascii="黑体" w:eastAsia="黑体" w:hAnsi="黑体" w:hint="eastAsia"/>
          <w:b/>
          <w:sz w:val="28"/>
          <w:szCs w:val="28"/>
        </w:rPr>
        <w:t>二、投诉举报情况分析</w:t>
      </w:r>
    </w:p>
    <w:p w:rsidR="00AC1A4E" w:rsidRPr="00AC1A4E" w:rsidRDefault="00AC1A4E" w:rsidP="00AC1A4E">
      <w:pPr>
        <w:spacing w:line="560" w:lineRule="exact"/>
        <w:ind w:firstLineChars="196" w:firstLine="551"/>
        <w:rPr>
          <w:rFonts w:ascii="楷体" w:eastAsia="楷体" w:hAnsi="楷体"/>
          <w:b/>
          <w:sz w:val="28"/>
          <w:szCs w:val="28"/>
        </w:rPr>
      </w:pPr>
      <w:r w:rsidRPr="00AC1A4E">
        <w:rPr>
          <w:rFonts w:ascii="楷体" w:eastAsia="楷体" w:hAnsi="楷体" w:hint="eastAsia"/>
          <w:b/>
          <w:sz w:val="28"/>
          <w:szCs w:val="28"/>
        </w:rPr>
        <w:t>（一）投诉客体类别分析</w:t>
      </w:r>
    </w:p>
    <w:p w:rsidR="001A48CE" w:rsidRDefault="00AC1A4E" w:rsidP="00AC1A4E">
      <w:pPr>
        <w:spacing w:line="560" w:lineRule="exact"/>
        <w:ind w:firstLine="456"/>
        <w:rPr>
          <w:rFonts w:ascii="仿宋_GB2312" w:eastAsia="仿宋_GB2312" w:hint="eastAsia"/>
          <w:sz w:val="28"/>
          <w:szCs w:val="28"/>
        </w:rPr>
      </w:pPr>
      <w:r w:rsidRPr="007D1562">
        <w:rPr>
          <w:rFonts w:ascii="仿宋_GB2312" w:eastAsia="仿宋_GB2312" w:hint="eastAsia"/>
          <w:sz w:val="28"/>
          <w:szCs w:val="28"/>
        </w:rPr>
        <w:t>全年共接收商品类投诉670323件，占</w:t>
      </w:r>
      <w:r>
        <w:rPr>
          <w:rFonts w:ascii="仿宋_GB2312" w:eastAsia="仿宋_GB2312" w:hint="eastAsia"/>
          <w:sz w:val="28"/>
          <w:szCs w:val="28"/>
        </w:rPr>
        <w:t>投诉总量的74.22%，比重较去年上升了4.58个百分点，同比增长47.95%；接收服务类投诉232851件，占投诉总量的25.78%，同比增长17.91%。</w:t>
      </w:r>
    </w:p>
    <w:p w:rsidR="00AC1A4E" w:rsidRPr="00AC1A4E" w:rsidRDefault="00AC1A4E" w:rsidP="00AC1A4E">
      <w:pPr>
        <w:rPr>
          <w:rFonts w:ascii="仿宋_GB2312" w:eastAsia="仿宋_GB2312" w:hint="eastAsia"/>
          <w:b/>
          <w:sz w:val="28"/>
          <w:szCs w:val="28"/>
        </w:rPr>
      </w:pPr>
      <w:r w:rsidRPr="00AC1A4E">
        <w:rPr>
          <w:rFonts w:ascii="仿宋_GB2312" w:eastAsia="仿宋_GB2312" w:hint="eastAsia"/>
          <w:sz w:val="28"/>
          <w:szCs w:val="28"/>
        </w:rPr>
        <w:t xml:space="preserve">    </w:t>
      </w:r>
      <w:r w:rsidRPr="00AC1A4E">
        <w:rPr>
          <w:rFonts w:ascii="仿宋_GB2312" w:eastAsia="仿宋_GB2312" w:hint="eastAsia"/>
          <w:b/>
          <w:sz w:val="28"/>
          <w:szCs w:val="28"/>
        </w:rPr>
        <w:t>1、商品类</w:t>
      </w:r>
    </w:p>
    <w:p w:rsidR="00AC1A4E" w:rsidRDefault="00AC1A4E" w:rsidP="00AC1A4E">
      <w:pPr>
        <w:ind w:firstLineChars="200" w:firstLine="560"/>
        <w:rPr>
          <w:rFonts w:ascii="仿宋_GB2312" w:eastAsia="仿宋_GB2312" w:hint="eastAsia"/>
          <w:sz w:val="28"/>
          <w:szCs w:val="28"/>
        </w:rPr>
      </w:pPr>
      <w:r w:rsidRPr="00056544">
        <w:rPr>
          <w:rFonts w:ascii="仿宋_GB2312" w:eastAsia="仿宋_GB2312" w:hint="eastAsia"/>
          <w:sz w:val="28"/>
          <w:szCs w:val="28"/>
        </w:rPr>
        <w:t>从</w:t>
      </w:r>
      <w:r w:rsidRPr="00104BF8">
        <w:rPr>
          <w:rFonts w:ascii="仿宋_GB2312" w:eastAsia="仿宋_GB2312" w:hint="eastAsia"/>
          <w:sz w:val="28"/>
          <w:szCs w:val="28"/>
        </w:rPr>
        <w:t>商品类投诉排名</w:t>
      </w:r>
      <w:r>
        <w:rPr>
          <w:rFonts w:ascii="仿宋_GB2312" w:eastAsia="仿宋_GB2312" w:hint="eastAsia"/>
          <w:sz w:val="28"/>
          <w:szCs w:val="28"/>
        </w:rPr>
        <w:t>看，</w:t>
      </w:r>
      <w:r w:rsidRPr="00104BF8">
        <w:rPr>
          <w:rFonts w:ascii="仿宋_GB2312" w:eastAsia="仿宋_GB2312" w:hint="eastAsia"/>
          <w:sz w:val="28"/>
          <w:szCs w:val="28"/>
        </w:rPr>
        <w:t>前五的依次为</w:t>
      </w:r>
      <w:r>
        <w:rPr>
          <w:rFonts w:ascii="仿宋_GB2312" w:eastAsia="仿宋_GB2312" w:hint="eastAsia"/>
          <w:sz w:val="28"/>
          <w:szCs w:val="28"/>
        </w:rPr>
        <w:t>：服装鞋帽类、一般食品类、家居用品类、通讯产品类、家用电器类，具体排位与去年相比没有变化，但比重较去年均有所下降。</w:t>
      </w:r>
    </w:p>
    <w:p w:rsidR="00AC1A4E" w:rsidRDefault="00AC1A4E" w:rsidP="00AC1A4E">
      <w:pPr>
        <w:ind w:firstLineChars="600" w:firstLine="1680"/>
        <w:rPr>
          <w:rFonts w:ascii="楷体" w:eastAsia="楷体" w:hAnsi="楷体" w:hint="eastAsia"/>
          <w:sz w:val="28"/>
          <w:szCs w:val="28"/>
        </w:rPr>
      </w:pPr>
    </w:p>
    <w:p w:rsidR="00AC1A4E" w:rsidRPr="00AC1A4E" w:rsidRDefault="00AC1A4E" w:rsidP="00AC1A4E">
      <w:pPr>
        <w:ind w:firstLineChars="600" w:firstLine="1680"/>
        <w:rPr>
          <w:rFonts w:ascii="楷体" w:eastAsia="楷体" w:hAnsi="楷体"/>
          <w:sz w:val="28"/>
          <w:szCs w:val="28"/>
        </w:rPr>
      </w:pPr>
      <w:r w:rsidRPr="00AC1A4E">
        <w:rPr>
          <w:rFonts w:ascii="楷体" w:eastAsia="楷体" w:hAnsi="楷体" w:hint="eastAsia"/>
          <w:sz w:val="28"/>
          <w:szCs w:val="28"/>
        </w:rPr>
        <w:lastRenderedPageBreak/>
        <w:t>（表</w:t>
      </w:r>
      <w:r w:rsidR="003F1094">
        <w:rPr>
          <w:rFonts w:ascii="楷体" w:eastAsia="楷体" w:hAnsi="楷体" w:hint="eastAsia"/>
          <w:sz w:val="28"/>
          <w:szCs w:val="28"/>
        </w:rPr>
        <w:t>3</w:t>
      </w:r>
      <w:r w:rsidRPr="00AC1A4E">
        <w:rPr>
          <w:rFonts w:ascii="楷体" w:eastAsia="楷体" w:hAnsi="楷体" w:hint="eastAsia"/>
          <w:sz w:val="28"/>
          <w:szCs w:val="28"/>
        </w:rPr>
        <w:t>：商品类投诉热点TOP5情况表）</w:t>
      </w:r>
    </w:p>
    <w:tbl>
      <w:tblPr>
        <w:tblStyle w:val="-1"/>
        <w:tblW w:w="8472" w:type="dxa"/>
        <w:tblLook w:val="04A0" w:firstRow="1" w:lastRow="0" w:firstColumn="1" w:lastColumn="0" w:noHBand="0" w:noVBand="1"/>
      </w:tblPr>
      <w:tblGrid>
        <w:gridCol w:w="1420"/>
        <w:gridCol w:w="1098"/>
        <w:gridCol w:w="1418"/>
        <w:gridCol w:w="1134"/>
        <w:gridCol w:w="2126"/>
        <w:gridCol w:w="1276"/>
      </w:tblGrid>
      <w:tr w:rsidR="00AC1A4E" w:rsidRPr="00AC1A4E" w:rsidTr="00662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shd w:val="clear" w:color="auto" w:fill="548DD4" w:themeFill="text2" w:themeFillTint="99"/>
            <w:vAlign w:val="center"/>
          </w:tcPr>
          <w:p w:rsidR="00AC1A4E" w:rsidRPr="00AC1A4E" w:rsidRDefault="00AC1A4E" w:rsidP="00AC1A4E">
            <w:pPr>
              <w:spacing w:line="560" w:lineRule="exact"/>
              <w:jc w:val="center"/>
              <w:rPr>
                <w:rFonts w:ascii="仿宋_GB2312" w:eastAsia="仿宋_GB2312"/>
                <w:color w:val="E7EEFA" w:themeColor="background1"/>
                <w:sz w:val="24"/>
                <w:szCs w:val="24"/>
              </w:rPr>
            </w:pPr>
            <w:r w:rsidRPr="00AC1A4E">
              <w:rPr>
                <w:rFonts w:ascii="仿宋_GB2312" w:eastAsia="仿宋_GB2312" w:hint="eastAsia"/>
                <w:color w:val="E7EEFA" w:themeColor="background1"/>
                <w:sz w:val="24"/>
                <w:szCs w:val="24"/>
              </w:rPr>
              <w:t>类别</w:t>
            </w:r>
          </w:p>
        </w:tc>
        <w:tc>
          <w:tcPr>
            <w:tcW w:w="1098" w:type="dxa"/>
            <w:shd w:val="clear" w:color="auto" w:fill="548DD4" w:themeFill="text2" w:themeFillTint="99"/>
            <w:vAlign w:val="center"/>
          </w:tcPr>
          <w:p w:rsidR="00AC1A4E" w:rsidRPr="00AC1A4E" w:rsidRDefault="00AC1A4E" w:rsidP="00AC1A4E">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color w:val="E7EEFA" w:themeColor="background1"/>
                <w:sz w:val="24"/>
                <w:szCs w:val="24"/>
              </w:rPr>
            </w:pPr>
            <w:r w:rsidRPr="00AC1A4E">
              <w:rPr>
                <w:rFonts w:ascii="仿宋_GB2312" w:eastAsia="仿宋_GB2312" w:hint="eastAsia"/>
                <w:color w:val="E7EEFA" w:themeColor="background1"/>
                <w:sz w:val="24"/>
                <w:szCs w:val="24"/>
              </w:rPr>
              <w:t>投诉量</w:t>
            </w:r>
          </w:p>
        </w:tc>
        <w:tc>
          <w:tcPr>
            <w:tcW w:w="1418" w:type="dxa"/>
            <w:shd w:val="clear" w:color="auto" w:fill="548DD4" w:themeFill="text2" w:themeFillTint="99"/>
            <w:vAlign w:val="center"/>
          </w:tcPr>
          <w:p w:rsidR="00AC1A4E" w:rsidRPr="00AC1A4E" w:rsidRDefault="00AC1A4E" w:rsidP="00AC1A4E">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color w:val="E7EEFA" w:themeColor="background1"/>
                <w:sz w:val="24"/>
                <w:szCs w:val="24"/>
              </w:rPr>
            </w:pPr>
            <w:r w:rsidRPr="00AC1A4E">
              <w:rPr>
                <w:rFonts w:ascii="仿宋_GB2312" w:eastAsia="仿宋_GB2312" w:hint="eastAsia"/>
                <w:color w:val="E7EEFA" w:themeColor="background1"/>
                <w:sz w:val="24"/>
                <w:szCs w:val="24"/>
              </w:rPr>
              <w:t>同比增长</w:t>
            </w:r>
          </w:p>
        </w:tc>
        <w:tc>
          <w:tcPr>
            <w:tcW w:w="1134" w:type="dxa"/>
            <w:shd w:val="clear" w:color="auto" w:fill="548DD4" w:themeFill="text2" w:themeFillTint="99"/>
            <w:vAlign w:val="center"/>
          </w:tcPr>
          <w:p w:rsidR="00AC1A4E" w:rsidRPr="00AC1A4E" w:rsidRDefault="00AC1A4E" w:rsidP="00AC1A4E">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color w:val="E7EEFA" w:themeColor="background1"/>
                <w:sz w:val="24"/>
                <w:szCs w:val="24"/>
              </w:rPr>
            </w:pPr>
            <w:r w:rsidRPr="00AC1A4E">
              <w:rPr>
                <w:rFonts w:ascii="仿宋_GB2312" w:eastAsia="仿宋_GB2312" w:hint="eastAsia"/>
                <w:color w:val="E7EEFA" w:themeColor="background1"/>
                <w:sz w:val="24"/>
                <w:szCs w:val="24"/>
              </w:rPr>
              <w:t>比重</w:t>
            </w:r>
          </w:p>
        </w:tc>
        <w:tc>
          <w:tcPr>
            <w:tcW w:w="2126" w:type="dxa"/>
            <w:shd w:val="clear" w:color="auto" w:fill="548DD4" w:themeFill="text2" w:themeFillTint="99"/>
            <w:vAlign w:val="center"/>
          </w:tcPr>
          <w:p w:rsidR="00AC1A4E" w:rsidRPr="00AC1A4E" w:rsidRDefault="00AC1A4E" w:rsidP="00AC1A4E">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color w:val="E7EEFA" w:themeColor="background1"/>
                <w:sz w:val="24"/>
                <w:szCs w:val="24"/>
              </w:rPr>
            </w:pPr>
            <w:r w:rsidRPr="00AC1A4E">
              <w:rPr>
                <w:rFonts w:ascii="仿宋_GB2312" w:eastAsia="仿宋_GB2312" w:hint="eastAsia"/>
                <w:color w:val="E7EEFA" w:themeColor="background1"/>
                <w:sz w:val="24"/>
                <w:szCs w:val="24"/>
              </w:rPr>
              <w:t>比重同比</w:t>
            </w:r>
          </w:p>
        </w:tc>
        <w:tc>
          <w:tcPr>
            <w:tcW w:w="1276" w:type="dxa"/>
            <w:shd w:val="clear" w:color="auto" w:fill="548DD4" w:themeFill="text2" w:themeFillTint="99"/>
            <w:vAlign w:val="center"/>
          </w:tcPr>
          <w:p w:rsidR="00AC1A4E" w:rsidRPr="00AC1A4E" w:rsidRDefault="00AC1A4E" w:rsidP="00AC1A4E">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color w:val="E7EEFA" w:themeColor="background1"/>
                <w:sz w:val="24"/>
                <w:szCs w:val="24"/>
              </w:rPr>
            </w:pPr>
            <w:proofErr w:type="gramStart"/>
            <w:r w:rsidRPr="00AC1A4E">
              <w:rPr>
                <w:rFonts w:ascii="仿宋_GB2312" w:eastAsia="仿宋_GB2312" w:hint="eastAsia"/>
                <w:color w:val="E7EEFA" w:themeColor="background1"/>
                <w:sz w:val="24"/>
                <w:szCs w:val="24"/>
              </w:rPr>
              <w:t>网购占</w:t>
            </w:r>
            <w:proofErr w:type="gramEnd"/>
            <w:r w:rsidRPr="00AC1A4E">
              <w:rPr>
                <w:rFonts w:ascii="仿宋_GB2312" w:eastAsia="仿宋_GB2312" w:hint="eastAsia"/>
                <w:color w:val="E7EEFA" w:themeColor="background1"/>
                <w:sz w:val="24"/>
                <w:szCs w:val="24"/>
              </w:rPr>
              <w:t>比</w:t>
            </w:r>
          </w:p>
        </w:tc>
      </w:tr>
      <w:tr w:rsidR="00AC1A4E" w:rsidRPr="00AC1A4E"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vAlign w:val="center"/>
          </w:tcPr>
          <w:p w:rsidR="00AC1A4E" w:rsidRPr="00AC1A4E" w:rsidRDefault="00AC1A4E" w:rsidP="00AC1A4E">
            <w:pPr>
              <w:spacing w:line="560" w:lineRule="exact"/>
              <w:jc w:val="center"/>
              <w:rPr>
                <w:rFonts w:ascii="仿宋_GB2312" w:eastAsia="仿宋_GB2312"/>
                <w:sz w:val="24"/>
                <w:szCs w:val="24"/>
              </w:rPr>
            </w:pPr>
            <w:r w:rsidRPr="00AC1A4E">
              <w:rPr>
                <w:rFonts w:ascii="仿宋_GB2312" w:eastAsia="仿宋_GB2312" w:hint="eastAsia"/>
                <w:sz w:val="24"/>
                <w:szCs w:val="24"/>
              </w:rPr>
              <w:t>服装鞋帽</w:t>
            </w:r>
          </w:p>
        </w:tc>
        <w:tc>
          <w:tcPr>
            <w:tcW w:w="1098"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112153</w:t>
            </w:r>
          </w:p>
        </w:tc>
        <w:tc>
          <w:tcPr>
            <w:tcW w:w="1418"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40.13%</w:t>
            </w:r>
          </w:p>
        </w:tc>
        <w:tc>
          <w:tcPr>
            <w:tcW w:w="1134"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16.73%</w:t>
            </w:r>
          </w:p>
        </w:tc>
        <w:tc>
          <w:tcPr>
            <w:tcW w:w="2126"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↓0.94个百分点</w:t>
            </w:r>
          </w:p>
        </w:tc>
        <w:tc>
          <w:tcPr>
            <w:tcW w:w="1276"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95.87%</w:t>
            </w:r>
          </w:p>
        </w:tc>
      </w:tr>
      <w:tr w:rsidR="00AC1A4E" w:rsidRPr="00AC1A4E"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vAlign w:val="center"/>
          </w:tcPr>
          <w:p w:rsidR="00AC1A4E" w:rsidRPr="00AC1A4E" w:rsidRDefault="00AC1A4E" w:rsidP="00AC1A4E">
            <w:pPr>
              <w:spacing w:line="560" w:lineRule="exact"/>
              <w:jc w:val="center"/>
              <w:rPr>
                <w:rFonts w:ascii="仿宋_GB2312" w:eastAsia="仿宋_GB2312"/>
                <w:sz w:val="24"/>
                <w:szCs w:val="24"/>
              </w:rPr>
            </w:pPr>
            <w:r w:rsidRPr="00AC1A4E">
              <w:rPr>
                <w:rFonts w:ascii="仿宋_GB2312" w:eastAsia="仿宋_GB2312" w:hint="eastAsia"/>
                <w:sz w:val="24"/>
                <w:szCs w:val="24"/>
              </w:rPr>
              <w:t>一般食品</w:t>
            </w:r>
          </w:p>
        </w:tc>
        <w:tc>
          <w:tcPr>
            <w:tcW w:w="1098" w:type="dxa"/>
            <w:vAlign w:val="center"/>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83173</w:t>
            </w:r>
          </w:p>
        </w:tc>
        <w:tc>
          <w:tcPr>
            <w:tcW w:w="1418" w:type="dxa"/>
            <w:vAlign w:val="center"/>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20.32%</w:t>
            </w:r>
          </w:p>
        </w:tc>
        <w:tc>
          <w:tcPr>
            <w:tcW w:w="1134" w:type="dxa"/>
            <w:vAlign w:val="center"/>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12.41%</w:t>
            </w:r>
          </w:p>
        </w:tc>
        <w:tc>
          <w:tcPr>
            <w:tcW w:w="2126" w:type="dxa"/>
            <w:vAlign w:val="center"/>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↓2.85个百分点</w:t>
            </w:r>
          </w:p>
        </w:tc>
        <w:tc>
          <w:tcPr>
            <w:tcW w:w="1276" w:type="dxa"/>
            <w:vAlign w:val="center"/>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79.78%</w:t>
            </w:r>
          </w:p>
        </w:tc>
      </w:tr>
      <w:tr w:rsidR="00AC1A4E" w:rsidRPr="00AC1A4E"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vAlign w:val="center"/>
          </w:tcPr>
          <w:p w:rsidR="00AC1A4E" w:rsidRPr="00AC1A4E" w:rsidRDefault="00AC1A4E" w:rsidP="00AC1A4E">
            <w:pPr>
              <w:spacing w:line="560" w:lineRule="exact"/>
              <w:jc w:val="center"/>
              <w:rPr>
                <w:rFonts w:ascii="仿宋_GB2312" w:eastAsia="仿宋_GB2312"/>
                <w:sz w:val="24"/>
                <w:szCs w:val="24"/>
              </w:rPr>
            </w:pPr>
            <w:r w:rsidRPr="00AC1A4E">
              <w:rPr>
                <w:rFonts w:ascii="仿宋_GB2312" w:eastAsia="仿宋_GB2312" w:hint="eastAsia"/>
                <w:sz w:val="24"/>
                <w:szCs w:val="24"/>
              </w:rPr>
              <w:t>家居用品</w:t>
            </w:r>
          </w:p>
        </w:tc>
        <w:tc>
          <w:tcPr>
            <w:tcW w:w="1098"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81444</w:t>
            </w:r>
          </w:p>
        </w:tc>
        <w:tc>
          <w:tcPr>
            <w:tcW w:w="1418"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22.17%</w:t>
            </w:r>
          </w:p>
        </w:tc>
        <w:tc>
          <w:tcPr>
            <w:tcW w:w="1134"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12.15%</w:t>
            </w:r>
          </w:p>
        </w:tc>
        <w:tc>
          <w:tcPr>
            <w:tcW w:w="2126"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↓2.56个百分点</w:t>
            </w:r>
          </w:p>
        </w:tc>
        <w:tc>
          <w:tcPr>
            <w:tcW w:w="1276"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94.44%</w:t>
            </w:r>
          </w:p>
        </w:tc>
      </w:tr>
      <w:tr w:rsidR="00AC1A4E" w:rsidRPr="00AC1A4E"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vAlign w:val="center"/>
          </w:tcPr>
          <w:p w:rsidR="00AC1A4E" w:rsidRPr="00AC1A4E" w:rsidRDefault="00AC1A4E" w:rsidP="00AC1A4E">
            <w:pPr>
              <w:spacing w:line="560" w:lineRule="exact"/>
              <w:jc w:val="center"/>
              <w:rPr>
                <w:rFonts w:ascii="仿宋_GB2312" w:eastAsia="仿宋_GB2312"/>
                <w:sz w:val="24"/>
                <w:szCs w:val="24"/>
              </w:rPr>
            </w:pPr>
            <w:r w:rsidRPr="00AC1A4E">
              <w:rPr>
                <w:rFonts w:ascii="仿宋_GB2312" w:eastAsia="仿宋_GB2312" w:hint="eastAsia"/>
                <w:sz w:val="24"/>
                <w:szCs w:val="24"/>
              </w:rPr>
              <w:t>通讯产品</w:t>
            </w:r>
          </w:p>
        </w:tc>
        <w:tc>
          <w:tcPr>
            <w:tcW w:w="1098" w:type="dxa"/>
            <w:vAlign w:val="center"/>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46113</w:t>
            </w:r>
          </w:p>
        </w:tc>
        <w:tc>
          <w:tcPr>
            <w:tcW w:w="1418" w:type="dxa"/>
            <w:vAlign w:val="center"/>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46.50%</w:t>
            </w:r>
          </w:p>
        </w:tc>
        <w:tc>
          <w:tcPr>
            <w:tcW w:w="1134" w:type="dxa"/>
            <w:vAlign w:val="center"/>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6.88%</w:t>
            </w:r>
          </w:p>
        </w:tc>
        <w:tc>
          <w:tcPr>
            <w:tcW w:w="2126" w:type="dxa"/>
            <w:vAlign w:val="center"/>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↓0.07个百分点</w:t>
            </w:r>
          </w:p>
        </w:tc>
        <w:tc>
          <w:tcPr>
            <w:tcW w:w="1276" w:type="dxa"/>
            <w:vAlign w:val="center"/>
          </w:tcPr>
          <w:p w:rsidR="00AC1A4E" w:rsidRPr="00AC1A4E" w:rsidRDefault="00AC1A4E" w:rsidP="00AC1A4E">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94.45%</w:t>
            </w:r>
          </w:p>
        </w:tc>
      </w:tr>
      <w:tr w:rsidR="00AC1A4E" w:rsidRPr="00AC1A4E"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vAlign w:val="center"/>
          </w:tcPr>
          <w:p w:rsidR="00AC1A4E" w:rsidRPr="00AC1A4E" w:rsidRDefault="00AC1A4E" w:rsidP="00AC1A4E">
            <w:pPr>
              <w:spacing w:line="560" w:lineRule="exact"/>
              <w:jc w:val="center"/>
              <w:rPr>
                <w:rFonts w:ascii="仿宋_GB2312" w:eastAsia="仿宋_GB2312"/>
                <w:sz w:val="24"/>
                <w:szCs w:val="24"/>
              </w:rPr>
            </w:pPr>
            <w:r w:rsidRPr="00AC1A4E">
              <w:rPr>
                <w:rFonts w:ascii="仿宋_GB2312" w:eastAsia="仿宋_GB2312" w:hint="eastAsia"/>
                <w:sz w:val="24"/>
                <w:szCs w:val="24"/>
              </w:rPr>
              <w:t>家用电器</w:t>
            </w:r>
          </w:p>
        </w:tc>
        <w:tc>
          <w:tcPr>
            <w:tcW w:w="1098"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38756</w:t>
            </w:r>
          </w:p>
        </w:tc>
        <w:tc>
          <w:tcPr>
            <w:tcW w:w="1418"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27.20%</w:t>
            </w:r>
          </w:p>
        </w:tc>
        <w:tc>
          <w:tcPr>
            <w:tcW w:w="1134"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5.78%</w:t>
            </w:r>
          </w:p>
        </w:tc>
        <w:tc>
          <w:tcPr>
            <w:tcW w:w="2126"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↓0.94个百分点</w:t>
            </w:r>
          </w:p>
        </w:tc>
        <w:tc>
          <w:tcPr>
            <w:tcW w:w="1276" w:type="dxa"/>
            <w:vAlign w:val="center"/>
          </w:tcPr>
          <w:p w:rsidR="00AC1A4E" w:rsidRPr="00AC1A4E" w:rsidRDefault="00AC1A4E" w:rsidP="00AC1A4E">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AC1A4E">
              <w:rPr>
                <w:rFonts w:ascii="仿宋_GB2312" w:eastAsia="仿宋_GB2312" w:hint="eastAsia"/>
                <w:sz w:val="24"/>
                <w:szCs w:val="24"/>
              </w:rPr>
              <w:t>91.68%</w:t>
            </w:r>
          </w:p>
        </w:tc>
      </w:tr>
    </w:tbl>
    <w:p w:rsidR="003F1094" w:rsidRPr="003F1094" w:rsidRDefault="003F1094" w:rsidP="00AC1A4E">
      <w:pPr>
        <w:rPr>
          <w:rFonts w:ascii="仿宋_GB2312" w:eastAsia="仿宋_GB2312" w:hint="eastAsia"/>
          <w:b/>
          <w:sz w:val="28"/>
          <w:szCs w:val="28"/>
        </w:rPr>
      </w:pPr>
      <w:r>
        <w:rPr>
          <w:rFonts w:ascii="仿宋_GB2312" w:eastAsia="仿宋_GB2312" w:hint="eastAsia"/>
          <w:sz w:val="28"/>
          <w:szCs w:val="28"/>
        </w:rPr>
        <w:t xml:space="preserve">   </w:t>
      </w:r>
      <w:r w:rsidRPr="003F1094">
        <w:rPr>
          <w:rFonts w:ascii="仿宋_GB2312" w:eastAsia="仿宋_GB2312" w:hint="eastAsia"/>
          <w:b/>
          <w:sz w:val="28"/>
          <w:szCs w:val="28"/>
        </w:rPr>
        <w:t xml:space="preserve"> 2、服务类</w:t>
      </w:r>
    </w:p>
    <w:p w:rsidR="00AC1A4E" w:rsidRDefault="003F1094" w:rsidP="003F1094">
      <w:pPr>
        <w:ind w:firstLineChars="200" w:firstLine="560"/>
        <w:rPr>
          <w:rFonts w:ascii="仿宋_GB2312" w:eastAsia="仿宋_GB2312" w:hint="eastAsia"/>
          <w:sz w:val="28"/>
          <w:szCs w:val="28"/>
        </w:rPr>
      </w:pPr>
      <w:r w:rsidRPr="00D06880">
        <w:rPr>
          <w:rFonts w:ascii="仿宋_GB2312" w:eastAsia="仿宋_GB2312" w:hint="eastAsia"/>
          <w:sz w:val="28"/>
          <w:szCs w:val="28"/>
        </w:rPr>
        <w:t>服务类投诉排名前五的依次为</w:t>
      </w:r>
      <w:r>
        <w:rPr>
          <w:rFonts w:ascii="仿宋_GB2312" w:eastAsia="仿宋_GB2312" w:hint="eastAsia"/>
          <w:sz w:val="28"/>
          <w:szCs w:val="28"/>
        </w:rPr>
        <w:t>：销售服务、互联网服务、教育培训服务、餐饮住宿服务、交通运输服务， 具体排位与去年相比没有变化。</w:t>
      </w:r>
    </w:p>
    <w:p w:rsidR="003F1094" w:rsidRPr="003F1094" w:rsidRDefault="003F1094" w:rsidP="003F1094">
      <w:pPr>
        <w:ind w:firstLineChars="700" w:firstLine="1960"/>
        <w:rPr>
          <w:rFonts w:ascii="楷体" w:eastAsia="楷体" w:hAnsi="楷体"/>
          <w:b/>
          <w:sz w:val="28"/>
          <w:szCs w:val="28"/>
        </w:rPr>
      </w:pPr>
      <w:r w:rsidRPr="003F1094">
        <w:rPr>
          <w:rFonts w:ascii="楷体" w:eastAsia="楷体" w:hAnsi="楷体" w:hint="eastAsia"/>
          <w:sz w:val="28"/>
          <w:szCs w:val="28"/>
        </w:rPr>
        <w:t>(表</w:t>
      </w:r>
      <w:r>
        <w:rPr>
          <w:rFonts w:ascii="楷体" w:eastAsia="楷体" w:hAnsi="楷体" w:hint="eastAsia"/>
          <w:sz w:val="28"/>
          <w:szCs w:val="28"/>
        </w:rPr>
        <w:t>4</w:t>
      </w:r>
      <w:r w:rsidRPr="003F1094">
        <w:rPr>
          <w:rFonts w:ascii="楷体" w:eastAsia="楷体" w:hAnsi="楷体" w:hint="eastAsia"/>
          <w:sz w:val="28"/>
          <w:szCs w:val="28"/>
        </w:rPr>
        <w:t>：服务类投诉热点TOP5情况表)</w:t>
      </w:r>
    </w:p>
    <w:tbl>
      <w:tblPr>
        <w:tblStyle w:val="-1"/>
        <w:tblW w:w="8647" w:type="dxa"/>
        <w:tblLook w:val="04A0" w:firstRow="1" w:lastRow="0" w:firstColumn="1" w:lastColumn="0" w:noHBand="0" w:noVBand="1"/>
      </w:tblPr>
      <w:tblGrid>
        <w:gridCol w:w="1702"/>
        <w:gridCol w:w="1134"/>
        <w:gridCol w:w="1417"/>
        <w:gridCol w:w="992"/>
        <w:gridCol w:w="2127"/>
        <w:gridCol w:w="1275"/>
      </w:tblGrid>
      <w:tr w:rsidR="003F1094" w:rsidRPr="003F1094" w:rsidTr="00662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548DD4" w:themeFill="text2" w:themeFillTint="99"/>
            <w:vAlign w:val="center"/>
          </w:tcPr>
          <w:p w:rsidR="003F1094" w:rsidRPr="003F1094" w:rsidRDefault="003F1094" w:rsidP="003F1094">
            <w:pPr>
              <w:spacing w:line="560" w:lineRule="exact"/>
              <w:jc w:val="center"/>
              <w:rPr>
                <w:rFonts w:ascii="仿宋_GB2312" w:eastAsia="仿宋_GB2312"/>
                <w:color w:val="E7EEFA" w:themeColor="background1"/>
                <w:sz w:val="24"/>
                <w:szCs w:val="24"/>
              </w:rPr>
            </w:pPr>
            <w:r w:rsidRPr="003F1094">
              <w:rPr>
                <w:rFonts w:ascii="仿宋_GB2312" w:eastAsia="仿宋_GB2312" w:hint="eastAsia"/>
                <w:color w:val="E7EEFA" w:themeColor="background1"/>
                <w:sz w:val="24"/>
                <w:szCs w:val="24"/>
              </w:rPr>
              <w:t>类别</w:t>
            </w:r>
          </w:p>
        </w:tc>
        <w:tc>
          <w:tcPr>
            <w:tcW w:w="1134" w:type="dxa"/>
            <w:shd w:val="clear" w:color="auto" w:fill="548DD4" w:themeFill="text2" w:themeFillTint="99"/>
            <w:vAlign w:val="center"/>
          </w:tcPr>
          <w:p w:rsidR="003F1094" w:rsidRPr="003F1094" w:rsidRDefault="003F1094" w:rsidP="003F1094">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color w:val="E7EEFA" w:themeColor="background1"/>
                <w:sz w:val="24"/>
                <w:szCs w:val="24"/>
              </w:rPr>
            </w:pPr>
            <w:r w:rsidRPr="003F1094">
              <w:rPr>
                <w:rFonts w:ascii="仿宋_GB2312" w:eastAsia="仿宋_GB2312" w:hint="eastAsia"/>
                <w:color w:val="E7EEFA" w:themeColor="background1"/>
                <w:sz w:val="24"/>
                <w:szCs w:val="24"/>
              </w:rPr>
              <w:t>投诉量</w:t>
            </w:r>
          </w:p>
        </w:tc>
        <w:tc>
          <w:tcPr>
            <w:tcW w:w="1417" w:type="dxa"/>
            <w:shd w:val="clear" w:color="auto" w:fill="548DD4" w:themeFill="text2" w:themeFillTint="99"/>
            <w:vAlign w:val="center"/>
          </w:tcPr>
          <w:p w:rsidR="003F1094" w:rsidRPr="003F1094" w:rsidRDefault="003F1094" w:rsidP="003F1094">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color w:val="E7EEFA" w:themeColor="background1"/>
                <w:sz w:val="24"/>
                <w:szCs w:val="24"/>
              </w:rPr>
            </w:pPr>
            <w:r w:rsidRPr="003F1094">
              <w:rPr>
                <w:rFonts w:ascii="仿宋_GB2312" w:eastAsia="仿宋_GB2312" w:hint="eastAsia"/>
                <w:color w:val="E7EEFA" w:themeColor="background1"/>
                <w:sz w:val="24"/>
                <w:szCs w:val="24"/>
              </w:rPr>
              <w:t>同比增长</w:t>
            </w:r>
          </w:p>
        </w:tc>
        <w:tc>
          <w:tcPr>
            <w:tcW w:w="992" w:type="dxa"/>
            <w:shd w:val="clear" w:color="auto" w:fill="548DD4" w:themeFill="text2" w:themeFillTint="99"/>
            <w:vAlign w:val="center"/>
          </w:tcPr>
          <w:p w:rsidR="003F1094" w:rsidRPr="003F1094" w:rsidRDefault="003F1094" w:rsidP="003F1094">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color w:val="E7EEFA" w:themeColor="background1"/>
                <w:sz w:val="24"/>
                <w:szCs w:val="24"/>
              </w:rPr>
            </w:pPr>
            <w:r w:rsidRPr="003F1094">
              <w:rPr>
                <w:rFonts w:ascii="仿宋_GB2312" w:eastAsia="仿宋_GB2312" w:hint="eastAsia"/>
                <w:color w:val="E7EEFA" w:themeColor="background1"/>
                <w:sz w:val="24"/>
                <w:szCs w:val="24"/>
              </w:rPr>
              <w:t>比重</w:t>
            </w:r>
          </w:p>
        </w:tc>
        <w:tc>
          <w:tcPr>
            <w:tcW w:w="2127" w:type="dxa"/>
            <w:shd w:val="clear" w:color="auto" w:fill="548DD4" w:themeFill="text2" w:themeFillTint="99"/>
            <w:vAlign w:val="center"/>
          </w:tcPr>
          <w:p w:rsidR="003F1094" w:rsidRPr="003F1094" w:rsidRDefault="003F1094" w:rsidP="003F1094">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color w:val="E7EEFA" w:themeColor="background1"/>
                <w:sz w:val="24"/>
                <w:szCs w:val="24"/>
              </w:rPr>
            </w:pPr>
            <w:r w:rsidRPr="003F1094">
              <w:rPr>
                <w:rFonts w:ascii="仿宋_GB2312" w:eastAsia="仿宋_GB2312" w:hint="eastAsia"/>
                <w:color w:val="E7EEFA" w:themeColor="background1"/>
                <w:sz w:val="24"/>
                <w:szCs w:val="24"/>
              </w:rPr>
              <w:t>比重同比</w:t>
            </w:r>
          </w:p>
        </w:tc>
        <w:tc>
          <w:tcPr>
            <w:tcW w:w="1275" w:type="dxa"/>
            <w:shd w:val="clear" w:color="auto" w:fill="548DD4" w:themeFill="text2" w:themeFillTint="99"/>
            <w:vAlign w:val="center"/>
          </w:tcPr>
          <w:p w:rsidR="003F1094" w:rsidRPr="003F1094" w:rsidRDefault="003F1094" w:rsidP="003F1094">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color w:val="E7EEFA" w:themeColor="background1"/>
                <w:sz w:val="24"/>
                <w:szCs w:val="24"/>
              </w:rPr>
            </w:pPr>
            <w:proofErr w:type="gramStart"/>
            <w:r w:rsidRPr="003F1094">
              <w:rPr>
                <w:rFonts w:ascii="仿宋_GB2312" w:eastAsia="仿宋_GB2312" w:hint="eastAsia"/>
                <w:color w:val="E7EEFA" w:themeColor="background1"/>
                <w:sz w:val="24"/>
                <w:szCs w:val="24"/>
              </w:rPr>
              <w:t>网购占</w:t>
            </w:r>
            <w:proofErr w:type="gramEnd"/>
            <w:r w:rsidRPr="003F1094">
              <w:rPr>
                <w:rFonts w:ascii="仿宋_GB2312" w:eastAsia="仿宋_GB2312" w:hint="eastAsia"/>
                <w:color w:val="E7EEFA" w:themeColor="background1"/>
                <w:sz w:val="24"/>
                <w:szCs w:val="24"/>
              </w:rPr>
              <w:t>比</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3F1094" w:rsidRPr="003F1094" w:rsidRDefault="003F1094" w:rsidP="003F1094">
            <w:pPr>
              <w:spacing w:line="560" w:lineRule="exact"/>
              <w:jc w:val="center"/>
              <w:rPr>
                <w:rFonts w:ascii="仿宋_GB2312" w:eastAsia="仿宋_GB2312"/>
                <w:sz w:val="24"/>
                <w:szCs w:val="24"/>
              </w:rPr>
            </w:pPr>
            <w:r w:rsidRPr="003F1094">
              <w:rPr>
                <w:rFonts w:ascii="仿宋_GB2312" w:eastAsia="仿宋_GB2312" w:hint="eastAsia"/>
                <w:sz w:val="24"/>
                <w:szCs w:val="24"/>
              </w:rPr>
              <w:t>销售服务</w:t>
            </w:r>
          </w:p>
        </w:tc>
        <w:tc>
          <w:tcPr>
            <w:tcW w:w="1134"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38390</w:t>
            </w:r>
          </w:p>
        </w:tc>
        <w:tc>
          <w:tcPr>
            <w:tcW w:w="1417"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-21.43%</w:t>
            </w:r>
          </w:p>
        </w:tc>
        <w:tc>
          <w:tcPr>
            <w:tcW w:w="992"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16.49%</w:t>
            </w:r>
          </w:p>
        </w:tc>
        <w:tc>
          <w:tcPr>
            <w:tcW w:w="2127"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↓8.25个百分点</w:t>
            </w:r>
          </w:p>
        </w:tc>
        <w:tc>
          <w:tcPr>
            <w:tcW w:w="1275"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88.18%</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3F1094" w:rsidRPr="003F1094" w:rsidRDefault="003F1094" w:rsidP="003F1094">
            <w:pPr>
              <w:spacing w:line="560" w:lineRule="exact"/>
              <w:jc w:val="center"/>
              <w:rPr>
                <w:rFonts w:ascii="仿宋_GB2312" w:eastAsia="仿宋_GB2312"/>
                <w:sz w:val="24"/>
                <w:szCs w:val="24"/>
              </w:rPr>
            </w:pPr>
            <w:r w:rsidRPr="003F1094">
              <w:rPr>
                <w:rFonts w:ascii="仿宋_GB2312" w:eastAsia="仿宋_GB2312" w:hint="eastAsia"/>
                <w:sz w:val="24"/>
                <w:szCs w:val="24"/>
              </w:rPr>
              <w:t>互联网服务</w:t>
            </w:r>
          </w:p>
        </w:tc>
        <w:tc>
          <w:tcPr>
            <w:tcW w:w="1134" w:type="dxa"/>
            <w:vAlign w:val="center"/>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34142</w:t>
            </w:r>
          </w:p>
        </w:tc>
        <w:tc>
          <w:tcPr>
            <w:tcW w:w="1417" w:type="dxa"/>
            <w:vAlign w:val="center"/>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45.93%</w:t>
            </w:r>
          </w:p>
        </w:tc>
        <w:tc>
          <w:tcPr>
            <w:tcW w:w="992" w:type="dxa"/>
            <w:vAlign w:val="center"/>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14.66%</w:t>
            </w:r>
          </w:p>
        </w:tc>
        <w:tc>
          <w:tcPr>
            <w:tcW w:w="2127" w:type="dxa"/>
            <w:vAlign w:val="center"/>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↑2.81个百分点</w:t>
            </w:r>
          </w:p>
        </w:tc>
        <w:tc>
          <w:tcPr>
            <w:tcW w:w="1275" w:type="dxa"/>
            <w:vAlign w:val="center"/>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91.30%</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3F1094" w:rsidRPr="003F1094" w:rsidRDefault="003F1094" w:rsidP="003F1094">
            <w:pPr>
              <w:spacing w:line="560" w:lineRule="exact"/>
              <w:jc w:val="center"/>
              <w:rPr>
                <w:rFonts w:ascii="仿宋_GB2312" w:eastAsia="仿宋_GB2312"/>
                <w:sz w:val="24"/>
                <w:szCs w:val="24"/>
              </w:rPr>
            </w:pPr>
            <w:r w:rsidRPr="003F1094">
              <w:rPr>
                <w:rFonts w:ascii="仿宋_GB2312" w:eastAsia="仿宋_GB2312" w:hint="eastAsia"/>
                <w:sz w:val="24"/>
                <w:szCs w:val="24"/>
              </w:rPr>
              <w:t>教育培训服务</w:t>
            </w:r>
          </w:p>
        </w:tc>
        <w:tc>
          <w:tcPr>
            <w:tcW w:w="1134"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20063</w:t>
            </w:r>
          </w:p>
        </w:tc>
        <w:tc>
          <w:tcPr>
            <w:tcW w:w="1417"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5.27%</w:t>
            </w:r>
          </w:p>
        </w:tc>
        <w:tc>
          <w:tcPr>
            <w:tcW w:w="992"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8.62%</w:t>
            </w:r>
          </w:p>
        </w:tc>
        <w:tc>
          <w:tcPr>
            <w:tcW w:w="2127"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↓2.07个百分点</w:t>
            </w:r>
          </w:p>
        </w:tc>
        <w:tc>
          <w:tcPr>
            <w:tcW w:w="1275"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36.88%</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3F1094" w:rsidRPr="003F1094" w:rsidRDefault="003F1094" w:rsidP="003F1094">
            <w:pPr>
              <w:spacing w:line="560" w:lineRule="exact"/>
              <w:jc w:val="center"/>
              <w:rPr>
                <w:rFonts w:ascii="仿宋_GB2312" w:eastAsia="仿宋_GB2312"/>
                <w:sz w:val="24"/>
                <w:szCs w:val="24"/>
              </w:rPr>
            </w:pPr>
            <w:r w:rsidRPr="003F1094">
              <w:rPr>
                <w:rFonts w:ascii="仿宋_GB2312" w:eastAsia="仿宋_GB2312" w:hint="eastAsia"/>
                <w:sz w:val="24"/>
                <w:szCs w:val="24"/>
              </w:rPr>
              <w:t>餐饮住宿服务</w:t>
            </w:r>
          </w:p>
        </w:tc>
        <w:tc>
          <w:tcPr>
            <w:tcW w:w="1134" w:type="dxa"/>
            <w:vAlign w:val="center"/>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20276</w:t>
            </w:r>
          </w:p>
        </w:tc>
        <w:tc>
          <w:tcPr>
            <w:tcW w:w="1417" w:type="dxa"/>
            <w:vAlign w:val="center"/>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96.47%</w:t>
            </w:r>
          </w:p>
        </w:tc>
        <w:tc>
          <w:tcPr>
            <w:tcW w:w="992" w:type="dxa"/>
            <w:vAlign w:val="center"/>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8.71%</w:t>
            </w:r>
          </w:p>
        </w:tc>
        <w:tc>
          <w:tcPr>
            <w:tcW w:w="2127" w:type="dxa"/>
            <w:vAlign w:val="center"/>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↑3.48个百分点</w:t>
            </w:r>
          </w:p>
        </w:tc>
        <w:tc>
          <w:tcPr>
            <w:tcW w:w="1275" w:type="dxa"/>
            <w:vAlign w:val="center"/>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40.97%</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3F1094" w:rsidRPr="003F1094" w:rsidRDefault="003F1094" w:rsidP="003F1094">
            <w:pPr>
              <w:spacing w:line="560" w:lineRule="exact"/>
              <w:jc w:val="center"/>
              <w:rPr>
                <w:rFonts w:ascii="仿宋_GB2312" w:eastAsia="仿宋_GB2312"/>
                <w:sz w:val="24"/>
                <w:szCs w:val="24"/>
              </w:rPr>
            </w:pPr>
            <w:r w:rsidRPr="003F1094">
              <w:rPr>
                <w:rFonts w:ascii="仿宋_GB2312" w:eastAsia="仿宋_GB2312" w:hint="eastAsia"/>
                <w:sz w:val="24"/>
                <w:szCs w:val="24"/>
              </w:rPr>
              <w:t>交通运输服务</w:t>
            </w:r>
          </w:p>
        </w:tc>
        <w:tc>
          <w:tcPr>
            <w:tcW w:w="1134"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10713</w:t>
            </w:r>
          </w:p>
        </w:tc>
        <w:tc>
          <w:tcPr>
            <w:tcW w:w="1417"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48.48%</w:t>
            </w:r>
          </w:p>
        </w:tc>
        <w:tc>
          <w:tcPr>
            <w:tcW w:w="992"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4.60%</w:t>
            </w:r>
          </w:p>
        </w:tc>
        <w:tc>
          <w:tcPr>
            <w:tcW w:w="2127"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↑0.95个百分点</w:t>
            </w:r>
          </w:p>
        </w:tc>
        <w:tc>
          <w:tcPr>
            <w:tcW w:w="1275" w:type="dxa"/>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sidRPr="003F1094">
              <w:rPr>
                <w:rFonts w:ascii="仿宋_GB2312" w:eastAsia="仿宋_GB2312" w:hint="eastAsia"/>
                <w:sz w:val="24"/>
                <w:szCs w:val="24"/>
              </w:rPr>
              <w:t>83.83%</w:t>
            </w:r>
          </w:p>
        </w:tc>
      </w:tr>
    </w:tbl>
    <w:p w:rsidR="003F1094" w:rsidRPr="003F1094" w:rsidRDefault="003F1094" w:rsidP="003F1094">
      <w:pPr>
        <w:spacing w:line="560" w:lineRule="exact"/>
        <w:ind w:firstLineChars="150" w:firstLine="422"/>
        <w:rPr>
          <w:rFonts w:ascii="楷体" w:eastAsia="楷体" w:hAnsi="楷体"/>
          <w:b/>
          <w:sz w:val="28"/>
          <w:szCs w:val="28"/>
        </w:rPr>
      </w:pPr>
      <w:r w:rsidRPr="003F1094">
        <w:rPr>
          <w:rFonts w:ascii="楷体" w:eastAsia="楷体" w:hAnsi="楷体" w:hint="eastAsia"/>
          <w:b/>
          <w:sz w:val="28"/>
          <w:szCs w:val="28"/>
        </w:rPr>
        <w:t>（</w:t>
      </w:r>
      <w:r>
        <w:rPr>
          <w:rFonts w:ascii="楷体" w:eastAsia="楷体" w:hAnsi="楷体" w:hint="eastAsia"/>
          <w:b/>
          <w:sz w:val="28"/>
          <w:szCs w:val="28"/>
        </w:rPr>
        <w:t>二</w:t>
      </w:r>
      <w:r w:rsidRPr="003F1094">
        <w:rPr>
          <w:rFonts w:ascii="楷体" w:eastAsia="楷体" w:hAnsi="楷体" w:hint="eastAsia"/>
          <w:b/>
          <w:sz w:val="28"/>
          <w:szCs w:val="28"/>
        </w:rPr>
        <w:t>）投诉问题分析</w:t>
      </w:r>
    </w:p>
    <w:p w:rsidR="003F1094" w:rsidRPr="003F1094" w:rsidRDefault="003F1094" w:rsidP="003F1094">
      <w:pPr>
        <w:spacing w:line="580" w:lineRule="exact"/>
        <w:rPr>
          <w:rFonts w:ascii="楷体" w:eastAsia="楷体" w:hAnsi="楷体" w:hint="eastAsia"/>
          <w:sz w:val="28"/>
          <w:szCs w:val="28"/>
        </w:rPr>
      </w:pPr>
      <w:r>
        <w:rPr>
          <w:rFonts w:ascii="楷体" w:eastAsia="楷体" w:hAnsi="楷体" w:hint="eastAsia"/>
          <w:sz w:val="28"/>
          <w:szCs w:val="28"/>
        </w:rPr>
        <w:t xml:space="preserve">   </w:t>
      </w:r>
      <w:r w:rsidRPr="003F1094">
        <w:rPr>
          <w:rFonts w:ascii="仿宋_GB2312" w:eastAsia="仿宋_GB2312" w:hint="eastAsia"/>
          <w:sz w:val="28"/>
          <w:szCs w:val="28"/>
        </w:rPr>
        <w:t xml:space="preserve"> 数据显示，排名前五的分别为售后服务、质量、合同、食品安全、不正当竞争。涨幅较快的分别为价格投诉、合同问题投诉、人身权利投诉、安全问题投诉、食品安全问题投诉。</w:t>
      </w:r>
      <w:r>
        <w:rPr>
          <w:rFonts w:ascii="仿宋_GB2312" w:eastAsia="仿宋_GB2312" w:hint="eastAsia"/>
          <w:sz w:val="28"/>
          <w:szCs w:val="28"/>
        </w:rPr>
        <w:t>其中增速超过一倍的价格投诉，增速达105.24%。</w:t>
      </w:r>
    </w:p>
    <w:p w:rsidR="003F1094" w:rsidRPr="003F1094" w:rsidRDefault="003F1094" w:rsidP="003F1094">
      <w:pPr>
        <w:spacing w:line="580" w:lineRule="exact"/>
        <w:ind w:firstLineChars="650" w:firstLine="1820"/>
        <w:rPr>
          <w:rFonts w:ascii="楷体" w:eastAsia="楷体" w:hAnsi="楷体"/>
          <w:sz w:val="28"/>
          <w:szCs w:val="28"/>
        </w:rPr>
      </w:pPr>
      <w:r>
        <w:rPr>
          <w:rFonts w:ascii="楷体" w:eastAsia="楷体" w:hAnsi="楷体" w:hint="eastAsia"/>
          <w:sz w:val="28"/>
          <w:szCs w:val="28"/>
        </w:rPr>
        <w:lastRenderedPageBreak/>
        <w:t>（</w:t>
      </w:r>
      <w:r w:rsidRPr="003F1094">
        <w:rPr>
          <w:rFonts w:ascii="楷体" w:eastAsia="楷体" w:hAnsi="楷体" w:hint="eastAsia"/>
          <w:sz w:val="28"/>
          <w:szCs w:val="28"/>
        </w:rPr>
        <w:t>表</w:t>
      </w:r>
      <w:r>
        <w:rPr>
          <w:rFonts w:ascii="楷体" w:eastAsia="楷体" w:hAnsi="楷体" w:hint="eastAsia"/>
          <w:sz w:val="28"/>
          <w:szCs w:val="28"/>
        </w:rPr>
        <w:t>5</w:t>
      </w:r>
      <w:r w:rsidRPr="003F1094">
        <w:rPr>
          <w:rFonts w:ascii="楷体" w:eastAsia="楷体" w:hAnsi="楷体" w:hint="eastAsia"/>
          <w:sz w:val="28"/>
          <w:szCs w:val="28"/>
        </w:rPr>
        <w:t>：投诉问题TOP10情况表）</w:t>
      </w:r>
    </w:p>
    <w:tbl>
      <w:tblPr>
        <w:tblStyle w:val="-1"/>
        <w:tblW w:w="0" w:type="auto"/>
        <w:tblLook w:val="04A0" w:firstRow="1" w:lastRow="0" w:firstColumn="1" w:lastColumn="0" w:noHBand="0" w:noVBand="1"/>
      </w:tblPr>
      <w:tblGrid>
        <w:gridCol w:w="1951"/>
        <w:gridCol w:w="1134"/>
        <w:gridCol w:w="992"/>
        <w:gridCol w:w="1134"/>
        <w:gridCol w:w="1134"/>
        <w:gridCol w:w="1121"/>
        <w:gridCol w:w="1056"/>
      </w:tblGrid>
      <w:tr w:rsidR="003F1094" w:rsidRPr="003F1094" w:rsidTr="00662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shd w:val="clear" w:color="auto" w:fill="548DD4" w:themeFill="text2" w:themeFillTint="99"/>
          </w:tcPr>
          <w:p w:rsidR="003F1094" w:rsidRPr="003F1094" w:rsidRDefault="003F1094" w:rsidP="003F1094">
            <w:pPr>
              <w:spacing w:line="560" w:lineRule="exact"/>
              <w:jc w:val="center"/>
              <w:rPr>
                <w:rFonts w:ascii="仿宋_GB2312" w:eastAsia="仿宋_GB2312" w:hAnsi="楷体"/>
                <w:color w:val="E7EEFA" w:themeColor="background1"/>
                <w:sz w:val="24"/>
                <w:szCs w:val="24"/>
              </w:rPr>
            </w:pPr>
            <w:r w:rsidRPr="003F1094">
              <w:rPr>
                <w:rFonts w:ascii="仿宋_GB2312" w:eastAsia="仿宋_GB2312" w:hAnsi="楷体" w:hint="eastAsia"/>
                <w:color w:val="E7EEFA" w:themeColor="background1"/>
                <w:sz w:val="24"/>
                <w:szCs w:val="24"/>
              </w:rPr>
              <w:t>投诉问题</w:t>
            </w:r>
          </w:p>
        </w:tc>
        <w:tc>
          <w:tcPr>
            <w:tcW w:w="3260" w:type="dxa"/>
            <w:gridSpan w:val="3"/>
            <w:shd w:val="clear" w:color="auto" w:fill="548DD4" w:themeFill="text2" w:themeFillTint="99"/>
          </w:tcPr>
          <w:p w:rsidR="003F1094" w:rsidRPr="003F1094" w:rsidRDefault="003F1094" w:rsidP="003F1094">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hAnsi="楷体"/>
                <w:color w:val="E7EEFA" w:themeColor="background1"/>
                <w:sz w:val="24"/>
                <w:szCs w:val="24"/>
              </w:rPr>
            </w:pPr>
            <w:r w:rsidRPr="003F1094">
              <w:rPr>
                <w:rFonts w:ascii="仿宋_GB2312" w:eastAsia="仿宋_GB2312" w:hAnsi="楷体" w:hint="eastAsia"/>
                <w:color w:val="E7EEFA" w:themeColor="background1"/>
                <w:sz w:val="24"/>
                <w:szCs w:val="24"/>
              </w:rPr>
              <w:t>总体</w:t>
            </w:r>
          </w:p>
        </w:tc>
        <w:tc>
          <w:tcPr>
            <w:tcW w:w="3311" w:type="dxa"/>
            <w:gridSpan w:val="3"/>
            <w:shd w:val="clear" w:color="auto" w:fill="548DD4" w:themeFill="text2" w:themeFillTint="99"/>
          </w:tcPr>
          <w:p w:rsidR="003F1094" w:rsidRPr="003F1094" w:rsidRDefault="003F1094" w:rsidP="003F1094">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hAnsi="楷体"/>
                <w:color w:val="E7EEFA" w:themeColor="background1"/>
                <w:sz w:val="24"/>
                <w:szCs w:val="24"/>
              </w:rPr>
            </w:pPr>
            <w:proofErr w:type="gramStart"/>
            <w:r w:rsidRPr="003F1094">
              <w:rPr>
                <w:rFonts w:ascii="仿宋_GB2312" w:eastAsia="仿宋_GB2312" w:hAnsi="楷体" w:hint="eastAsia"/>
                <w:color w:val="E7EEFA" w:themeColor="background1"/>
                <w:sz w:val="24"/>
                <w:szCs w:val="24"/>
              </w:rPr>
              <w:t>网购</w:t>
            </w:r>
            <w:proofErr w:type="gramEnd"/>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shd w:val="clear" w:color="auto" w:fill="548DD4" w:themeFill="text2" w:themeFillTint="99"/>
          </w:tcPr>
          <w:p w:rsidR="003F1094" w:rsidRPr="003F1094" w:rsidRDefault="003F1094" w:rsidP="003F1094">
            <w:pPr>
              <w:spacing w:line="560" w:lineRule="exact"/>
              <w:rPr>
                <w:rFonts w:ascii="仿宋_GB2312" w:eastAsia="仿宋_GB2312" w:hAnsi="楷体"/>
                <w:color w:val="E7EEFA" w:themeColor="background1"/>
                <w:sz w:val="24"/>
                <w:szCs w:val="24"/>
              </w:rPr>
            </w:pPr>
          </w:p>
        </w:tc>
        <w:tc>
          <w:tcPr>
            <w:tcW w:w="1134" w:type="dxa"/>
            <w:shd w:val="clear" w:color="auto" w:fill="548DD4" w:themeFill="text2" w:themeFillTint="99"/>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数据</w:t>
            </w:r>
          </w:p>
        </w:tc>
        <w:tc>
          <w:tcPr>
            <w:tcW w:w="992" w:type="dxa"/>
            <w:shd w:val="clear" w:color="auto" w:fill="548DD4" w:themeFill="text2" w:themeFillTint="99"/>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占比</w:t>
            </w:r>
          </w:p>
        </w:tc>
        <w:tc>
          <w:tcPr>
            <w:tcW w:w="1134" w:type="dxa"/>
            <w:shd w:val="clear" w:color="auto" w:fill="548DD4" w:themeFill="text2" w:themeFillTint="99"/>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同比</w:t>
            </w:r>
          </w:p>
        </w:tc>
        <w:tc>
          <w:tcPr>
            <w:tcW w:w="1134" w:type="dxa"/>
            <w:shd w:val="clear" w:color="auto" w:fill="548DD4" w:themeFill="text2" w:themeFillTint="99"/>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数据</w:t>
            </w:r>
          </w:p>
        </w:tc>
        <w:tc>
          <w:tcPr>
            <w:tcW w:w="1121" w:type="dxa"/>
            <w:shd w:val="clear" w:color="auto" w:fill="548DD4" w:themeFill="text2" w:themeFillTint="99"/>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占比</w:t>
            </w:r>
          </w:p>
        </w:tc>
        <w:tc>
          <w:tcPr>
            <w:tcW w:w="1056" w:type="dxa"/>
            <w:shd w:val="clear" w:color="auto" w:fill="548DD4" w:themeFill="text2" w:themeFillTint="99"/>
            <w:vAlign w:val="center"/>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同比</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F1094" w:rsidRPr="003F1094" w:rsidRDefault="003F1094" w:rsidP="003F1094">
            <w:pPr>
              <w:widowControl/>
              <w:spacing w:line="560" w:lineRule="exact"/>
              <w:jc w:val="left"/>
              <w:rPr>
                <w:rFonts w:ascii="仿宋_GB2312" w:eastAsia="仿宋_GB2312" w:hAnsi="宋体"/>
                <w:sz w:val="24"/>
                <w:szCs w:val="24"/>
              </w:rPr>
            </w:pPr>
            <w:r w:rsidRPr="003F1094">
              <w:rPr>
                <w:rFonts w:ascii="仿宋_GB2312" w:eastAsia="仿宋_GB2312" w:hAnsi="宋体" w:hint="eastAsia"/>
                <w:sz w:val="24"/>
                <w:szCs w:val="24"/>
              </w:rPr>
              <w:t>售后服务</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300166</w:t>
            </w:r>
          </w:p>
        </w:tc>
        <w:tc>
          <w:tcPr>
            <w:tcW w:w="992"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33.24%</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41.83%</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269455</w:t>
            </w:r>
          </w:p>
        </w:tc>
        <w:tc>
          <w:tcPr>
            <w:tcW w:w="1121"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35.67%</w:t>
            </w:r>
          </w:p>
        </w:tc>
        <w:tc>
          <w:tcPr>
            <w:tcW w:w="1056"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48.30%</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F1094" w:rsidRPr="003F1094" w:rsidRDefault="003F1094" w:rsidP="003F1094">
            <w:pPr>
              <w:widowControl/>
              <w:spacing w:line="560" w:lineRule="exact"/>
              <w:jc w:val="left"/>
              <w:rPr>
                <w:rFonts w:ascii="仿宋_GB2312" w:eastAsia="仿宋_GB2312" w:hAnsi="宋体"/>
                <w:sz w:val="24"/>
                <w:szCs w:val="24"/>
              </w:rPr>
            </w:pPr>
            <w:r w:rsidRPr="003F1094">
              <w:rPr>
                <w:rFonts w:ascii="仿宋_GB2312" w:eastAsia="仿宋_GB2312" w:hAnsi="宋体" w:hint="eastAsia"/>
                <w:sz w:val="24"/>
                <w:szCs w:val="24"/>
              </w:rPr>
              <w:t>质量</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210844</w:t>
            </w:r>
          </w:p>
        </w:tc>
        <w:tc>
          <w:tcPr>
            <w:tcW w:w="992"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23.35%</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54.86%</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191204</w:t>
            </w:r>
          </w:p>
        </w:tc>
        <w:tc>
          <w:tcPr>
            <w:tcW w:w="1121"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25.31%</w:t>
            </w:r>
          </w:p>
        </w:tc>
        <w:tc>
          <w:tcPr>
            <w:tcW w:w="1056"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55.75%</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F1094" w:rsidRPr="003F1094" w:rsidRDefault="003F1094" w:rsidP="003F1094">
            <w:pPr>
              <w:widowControl/>
              <w:spacing w:line="560" w:lineRule="exact"/>
              <w:jc w:val="left"/>
              <w:rPr>
                <w:rFonts w:ascii="仿宋_GB2312" w:eastAsia="仿宋_GB2312" w:hAnsi="宋体"/>
                <w:sz w:val="24"/>
                <w:szCs w:val="24"/>
              </w:rPr>
            </w:pPr>
            <w:r w:rsidRPr="003F1094">
              <w:rPr>
                <w:rFonts w:ascii="仿宋_GB2312" w:eastAsia="仿宋_GB2312" w:hAnsi="宋体" w:hint="eastAsia"/>
                <w:sz w:val="24"/>
                <w:szCs w:val="24"/>
              </w:rPr>
              <w:t>其他投诉问题</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154172</w:t>
            </w:r>
          </w:p>
        </w:tc>
        <w:tc>
          <w:tcPr>
            <w:tcW w:w="992"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17.07%</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4.38%</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113955</w:t>
            </w:r>
          </w:p>
        </w:tc>
        <w:tc>
          <w:tcPr>
            <w:tcW w:w="1121"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15.08%</w:t>
            </w:r>
          </w:p>
        </w:tc>
        <w:tc>
          <w:tcPr>
            <w:tcW w:w="1056"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22.06%</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F1094" w:rsidRPr="003F1094" w:rsidRDefault="003F1094" w:rsidP="003F1094">
            <w:pPr>
              <w:widowControl/>
              <w:spacing w:line="560" w:lineRule="exact"/>
              <w:jc w:val="left"/>
              <w:rPr>
                <w:rFonts w:ascii="仿宋_GB2312" w:eastAsia="仿宋_GB2312" w:hAnsi="宋体"/>
                <w:sz w:val="24"/>
                <w:szCs w:val="24"/>
              </w:rPr>
            </w:pPr>
            <w:r w:rsidRPr="003F1094">
              <w:rPr>
                <w:rFonts w:ascii="仿宋_GB2312" w:eastAsia="仿宋_GB2312" w:hAnsi="宋体" w:hint="eastAsia"/>
                <w:sz w:val="24"/>
                <w:szCs w:val="24"/>
              </w:rPr>
              <w:t>合同</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59991</w:t>
            </w:r>
          </w:p>
        </w:tc>
        <w:tc>
          <w:tcPr>
            <w:tcW w:w="992"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6.64%</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72.93%</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42232</w:t>
            </w:r>
          </w:p>
        </w:tc>
        <w:tc>
          <w:tcPr>
            <w:tcW w:w="1121"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5.59%</w:t>
            </w:r>
          </w:p>
        </w:tc>
        <w:tc>
          <w:tcPr>
            <w:tcW w:w="1056"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66.95%</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F1094" w:rsidRPr="003F1094" w:rsidRDefault="003F1094" w:rsidP="003F1094">
            <w:pPr>
              <w:widowControl/>
              <w:spacing w:line="560" w:lineRule="exact"/>
              <w:jc w:val="left"/>
              <w:rPr>
                <w:rFonts w:ascii="仿宋_GB2312" w:eastAsia="仿宋_GB2312" w:hAnsi="宋体"/>
                <w:sz w:val="24"/>
                <w:szCs w:val="24"/>
              </w:rPr>
            </w:pPr>
            <w:r w:rsidRPr="003F1094">
              <w:rPr>
                <w:rFonts w:ascii="仿宋_GB2312" w:eastAsia="仿宋_GB2312" w:hAnsi="宋体" w:hint="eastAsia"/>
                <w:sz w:val="24"/>
                <w:szCs w:val="24"/>
              </w:rPr>
              <w:t>食品安全</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35468</w:t>
            </w:r>
          </w:p>
        </w:tc>
        <w:tc>
          <w:tcPr>
            <w:tcW w:w="992"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3.93%</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57.80%</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20856</w:t>
            </w:r>
          </w:p>
        </w:tc>
        <w:tc>
          <w:tcPr>
            <w:tcW w:w="1121"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2.76%</w:t>
            </w:r>
          </w:p>
        </w:tc>
        <w:tc>
          <w:tcPr>
            <w:tcW w:w="1056"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59.11%</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F1094" w:rsidRPr="003F1094" w:rsidRDefault="003F1094" w:rsidP="003F1094">
            <w:pPr>
              <w:widowControl/>
              <w:spacing w:line="560" w:lineRule="exact"/>
              <w:jc w:val="left"/>
              <w:rPr>
                <w:rFonts w:ascii="仿宋_GB2312" w:eastAsia="仿宋_GB2312" w:hAnsi="宋体"/>
                <w:sz w:val="24"/>
                <w:szCs w:val="24"/>
              </w:rPr>
            </w:pPr>
            <w:r w:rsidRPr="003F1094">
              <w:rPr>
                <w:rFonts w:ascii="仿宋_GB2312" w:eastAsia="仿宋_GB2312" w:hAnsi="宋体" w:hint="eastAsia"/>
                <w:sz w:val="24"/>
                <w:szCs w:val="24"/>
              </w:rPr>
              <w:t>不正当竞争</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33692</w:t>
            </w:r>
          </w:p>
        </w:tc>
        <w:tc>
          <w:tcPr>
            <w:tcW w:w="992"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3.73%</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42.50%</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29556</w:t>
            </w:r>
          </w:p>
        </w:tc>
        <w:tc>
          <w:tcPr>
            <w:tcW w:w="1121"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3.91%</w:t>
            </w:r>
          </w:p>
        </w:tc>
        <w:tc>
          <w:tcPr>
            <w:tcW w:w="1056"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37.89%</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F1094" w:rsidRPr="003F1094" w:rsidRDefault="003F1094" w:rsidP="003F1094">
            <w:pPr>
              <w:widowControl/>
              <w:spacing w:line="560" w:lineRule="exact"/>
              <w:jc w:val="left"/>
              <w:rPr>
                <w:rFonts w:ascii="仿宋_GB2312" w:eastAsia="仿宋_GB2312" w:hAnsi="宋体"/>
                <w:sz w:val="24"/>
                <w:szCs w:val="24"/>
              </w:rPr>
            </w:pPr>
            <w:r w:rsidRPr="003F1094">
              <w:rPr>
                <w:rFonts w:ascii="仿宋_GB2312" w:eastAsia="仿宋_GB2312" w:hAnsi="宋体" w:hint="eastAsia"/>
                <w:sz w:val="24"/>
                <w:szCs w:val="24"/>
              </w:rPr>
              <w:t>广告</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25851</w:t>
            </w:r>
          </w:p>
        </w:tc>
        <w:tc>
          <w:tcPr>
            <w:tcW w:w="992"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2.86%</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-3.51%</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23987</w:t>
            </w:r>
          </w:p>
        </w:tc>
        <w:tc>
          <w:tcPr>
            <w:tcW w:w="1121"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3.18%</w:t>
            </w:r>
          </w:p>
        </w:tc>
        <w:tc>
          <w:tcPr>
            <w:tcW w:w="1056"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-3.44%</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F1094" w:rsidRPr="003F1094" w:rsidRDefault="003F1094" w:rsidP="003F1094">
            <w:pPr>
              <w:widowControl/>
              <w:spacing w:line="560" w:lineRule="exact"/>
              <w:jc w:val="left"/>
              <w:rPr>
                <w:rFonts w:ascii="仿宋_GB2312" w:eastAsia="仿宋_GB2312" w:hAnsi="宋体"/>
                <w:sz w:val="24"/>
                <w:szCs w:val="24"/>
              </w:rPr>
            </w:pPr>
            <w:r w:rsidRPr="003F1094">
              <w:rPr>
                <w:rFonts w:ascii="仿宋_GB2312" w:eastAsia="仿宋_GB2312" w:hAnsi="宋体" w:hint="eastAsia"/>
                <w:sz w:val="24"/>
                <w:szCs w:val="24"/>
              </w:rPr>
              <w:t>人身权利</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25366</w:t>
            </w:r>
          </w:p>
        </w:tc>
        <w:tc>
          <w:tcPr>
            <w:tcW w:w="992"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2.81%</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61.85%</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22317</w:t>
            </w:r>
          </w:p>
        </w:tc>
        <w:tc>
          <w:tcPr>
            <w:tcW w:w="1121"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2.95%</w:t>
            </w:r>
          </w:p>
        </w:tc>
        <w:tc>
          <w:tcPr>
            <w:tcW w:w="1056"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74.37%</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F1094" w:rsidRPr="003F1094" w:rsidRDefault="003F1094" w:rsidP="003F1094">
            <w:pPr>
              <w:widowControl/>
              <w:spacing w:line="560" w:lineRule="exact"/>
              <w:jc w:val="left"/>
              <w:rPr>
                <w:rFonts w:ascii="仿宋_GB2312" w:eastAsia="仿宋_GB2312" w:hAnsi="宋体"/>
                <w:sz w:val="24"/>
                <w:szCs w:val="24"/>
              </w:rPr>
            </w:pPr>
            <w:r w:rsidRPr="003F1094">
              <w:rPr>
                <w:rFonts w:ascii="仿宋_GB2312" w:eastAsia="仿宋_GB2312" w:hAnsi="宋体" w:hint="eastAsia"/>
                <w:sz w:val="24"/>
                <w:szCs w:val="24"/>
              </w:rPr>
              <w:t>价格投诉</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21162</w:t>
            </w:r>
          </w:p>
        </w:tc>
        <w:tc>
          <w:tcPr>
            <w:tcW w:w="992"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2.34%</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105.24%</w:t>
            </w:r>
          </w:p>
        </w:tc>
        <w:tc>
          <w:tcPr>
            <w:tcW w:w="1134"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12614</w:t>
            </w:r>
          </w:p>
        </w:tc>
        <w:tc>
          <w:tcPr>
            <w:tcW w:w="1121"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1.67%</w:t>
            </w:r>
          </w:p>
        </w:tc>
        <w:tc>
          <w:tcPr>
            <w:tcW w:w="1056" w:type="dxa"/>
            <w:vAlign w:val="center"/>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133.12%</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F1094" w:rsidRPr="003F1094" w:rsidRDefault="003F1094" w:rsidP="003F1094">
            <w:pPr>
              <w:widowControl/>
              <w:spacing w:line="560" w:lineRule="exact"/>
              <w:jc w:val="left"/>
              <w:rPr>
                <w:rFonts w:ascii="仿宋_GB2312" w:eastAsia="仿宋_GB2312" w:hAnsi="宋体"/>
                <w:sz w:val="24"/>
                <w:szCs w:val="24"/>
              </w:rPr>
            </w:pPr>
            <w:r w:rsidRPr="003F1094">
              <w:rPr>
                <w:rFonts w:ascii="仿宋_GB2312" w:eastAsia="仿宋_GB2312" w:hAnsi="宋体" w:hint="eastAsia"/>
                <w:sz w:val="24"/>
                <w:szCs w:val="24"/>
              </w:rPr>
              <w:t>安全</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14531</w:t>
            </w:r>
          </w:p>
        </w:tc>
        <w:tc>
          <w:tcPr>
            <w:tcW w:w="992"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1.61%</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58.05%</w:t>
            </w:r>
          </w:p>
        </w:tc>
        <w:tc>
          <w:tcPr>
            <w:tcW w:w="1134"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11831</w:t>
            </w:r>
          </w:p>
        </w:tc>
        <w:tc>
          <w:tcPr>
            <w:tcW w:w="1121"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1.57%</w:t>
            </w:r>
          </w:p>
        </w:tc>
        <w:tc>
          <w:tcPr>
            <w:tcW w:w="1056" w:type="dxa"/>
            <w:vAlign w:val="center"/>
          </w:tcPr>
          <w:p w:rsidR="003F1094" w:rsidRPr="003F1094" w:rsidRDefault="003F1094" w:rsidP="003F109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65.91%</w:t>
            </w:r>
          </w:p>
        </w:tc>
      </w:tr>
    </w:tbl>
    <w:p w:rsidR="003F1094" w:rsidRPr="003F1094" w:rsidRDefault="003F1094" w:rsidP="003F1094">
      <w:pPr>
        <w:spacing w:line="560" w:lineRule="exact"/>
        <w:ind w:firstLineChars="150" w:firstLine="422"/>
        <w:rPr>
          <w:rFonts w:ascii="楷体" w:eastAsia="楷体" w:hAnsi="楷体"/>
          <w:b/>
          <w:sz w:val="28"/>
          <w:szCs w:val="28"/>
        </w:rPr>
      </w:pPr>
      <w:r w:rsidRPr="003F1094">
        <w:rPr>
          <w:rFonts w:ascii="楷体" w:eastAsia="楷体" w:hAnsi="楷体" w:hint="eastAsia"/>
          <w:b/>
          <w:sz w:val="28"/>
          <w:szCs w:val="28"/>
        </w:rPr>
        <w:t>（</w:t>
      </w:r>
      <w:r>
        <w:rPr>
          <w:rFonts w:ascii="楷体" w:eastAsia="楷体" w:hAnsi="楷体" w:hint="eastAsia"/>
          <w:b/>
          <w:sz w:val="28"/>
          <w:szCs w:val="28"/>
        </w:rPr>
        <w:t>三）举报</w:t>
      </w:r>
      <w:r w:rsidRPr="003F1094">
        <w:rPr>
          <w:rFonts w:ascii="楷体" w:eastAsia="楷体" w:hAnsi="楷体" w:hint="eastAsia"/>
          <w:b/>
          <w:sz w:val="28"/>
          <w:szCs w:val="28"/>
        </w:rPr>
        <w:t>问题分析</w:t>
      </w:r>
    </w:p>
    <w:p w:rsidR="003F1094" w:rsidRPr="003F1094" w:rsidRDefault="003F1094" w:rsidP="003F1094">
      <w:pPr>
        <w:spacing w:line="580" w:lineRule="exact"/>
        <w:rPr>
          <w:rFonts w:ascii="楷体" w:eastAsia="楷体" w:hAnsi="楷体" w:hint="eastAsia"/>
          <w:sz w:val="28"/>
          <w:szCs w:val="28"/>
        </w:rPr>
      </w:pPr>
      <w:r>
        <w:rPr>
          <w:rFonts w:ascii="楷体" w:eastAsia="楷体" w:hAnsi="楷体" w:hint="eastAsia"/>
          <w:sz w:val="28"/>
          <w:szCs w:val="28"/>
        </w:rPr>
        <w:t xml:space="preserve">   </w:t>
      </w:r>
      <w:r w:rsidRPr="003F1094">
        <w:rPr>
          <w:rFonts w:ascii="仿宋_GB2312" w:eastAsia="仿宋_GB2312" w:hint="eastAsia"/>
          <w:sz w:val="28"/>
          <w:szCs w:val="28"/>
        </w:rPr>
        <w:t xml:space="preserve"> 数据显示，排名前五的分别为</w:t>
      </w:r>
      <w:r>
        <w:rPr>
          <w:rFonts w:ascii="仿宋_GB2312" w:eastAsia="仿宋_GB2312" w:hint="eastAsia"/>
          <w:sz w:val="28"/>
          <w:szCs w:val="28"/>
        </w:rPr>
        <w:t>广告违法行为、侵害消费者权益行为、不正当竞争行为、产品质量违法行为、网络交易违法行为</w:t>
      </w:r>
      <w:r w:rsidRPr="003F1094">
        <w:rPr>
          <w:rFonts w:ascii="仿宋_GB2312" w:eastAsia="仿宋_GB2312" w:hint="eastAsia"/>
          <w:sz w:val="28"/>
          <w:szCs w:val="28"/>
        </w:rPr>
        <w:t>。涨幅较快的分别为</w:t>
      </w:r>
      <w:r w:rsidR="00FA5C66">
        <w:rPr>
          <w:rFonts w:ascii="仿宋_GB2312" w:eastAsia="仿宋_GB2312" w:hint="eastAsia"/>
          <w:sz w:val="28"/>
          <w:szCs w:val="28"/>
        </w:rPr>
        <w:t>商标违法行为、网络交易违法行为、价格违法行为。</w:t>
      </w:r>
      <w:r w:rsidR="00FA5C66">
        <w:rPr>
          <w:rFonts w:ascii="仿宋_GB2312" w:eastAsia="仿宋_GB2312" w:hint="eastAsia"/>
          <w:sz w:val="28"/>
          <w:szCs w:val="28"/>
        </w:rPr>
        <w:t>其中增速超过一倍的为商标违法行为，增速达286.08%</w:t>
      </w:r>
      <w:r w:rsidR="00FA5C66">
        <w:rPr>
          <w:rFonts w:ascii="仿宋_GB2312" w:eastAsia="仿宋_GB2312" w:hint="eastAsia"/>
          <w:sz w:val="28"/>
          <w:szCs w:val="28"/>
        </w:rPr>
        <w:t>。</w:t>
      </w:r>
    </w:p>
    <w:p w:rsidR="003F1094" w:rsidRPr="003F1094" w:rsidRDefault="003F1094" w:rsidP="003F1094">
      <w:pPr>
        <w:spacing w:line="580" w:lineRule="exact"/>
        <w:ind w:firstLineChars="900" w:firstLine="2520"/>
        <w:rPr>
          <w:rFonts w:ascii="楷体" w:eastAsia="楷体" w:hAnsi="楷体"/>
          <w:sz w:val="28"/>
          <w:szCs w:val="28"/>
        </w:rPr>
      </w:pPr>
      <w:r w:rsidRPr="003F1094">
        <w:rPr>
          <w:rFonts w:ascii="楷体" w:eastAsia="楷体" w:hAnsi="楷体" w:hint="eastAsia"/>
          <w:sz w:val="28"/>
          <w:szCs w:val="28"/>
        </w:rPr>
        <w:t>（表</w:t>
      </w:r>
      <w:r>
        <w:rPr>
          <w:rFonts w:ascii="楷体" w:eastAsia="楷体" w:hAnsi="楷体" w:hint="eastAsia"/>
          <w:sz w:val="28"/>
          <w:szCs w:val="28"/>
        </w:rPr>
        <w:t>6</w:t>
      </w:r>
      <w:r w:rsidRPr="003F1094">
        <w:rPr>
          <w:rFonts w:ascii="楷体" w:eastAsia="楷体" w:hAnsi="楷体" w:hint="eastAsia"/>
          <w:sz w:val="28"/>
          <w:szCs w:val="28"/>
        </w:rPr>
        <w:t>：举报问题TOP10情况表）</w:t>
      </w:r>
    </w:p>
    <w:tbl>
      <w:tblPr>
        <w:tblStyle w:val="-1"/>
        <w:tblW w:w="0" w:type="auto"/>
        <w:tblLook w:val="04A0" w:firstRow="1" w:lastRow="0" w:firstColumn="1" w:lastColumn="0" w:noHBand="0" w:noVBand="1"/>
      </w:tblPr>
      <w:tblGrid>
        <w:gridCol w:w="2518"/>
        <w:gridCol w:w="851"/>
        <w:gridCol w:w="992"/>
        <w:gridCol w:w="1134"/>
        <w:gridCol w:w="850"/>
        <w:gridCol w:w="962"/>
        <w:gridCol w:w="1215"/>
      </w:tblGrid>
      <w:tr w:rsidR="003F1094" w:rsidRPr="003F1094" w:rsidTr="00662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548DD4" w:themeFill="text2" w:themeFillTint="99"/>
          </w:tcPr>
          <w:p w:rsidR="003F1094" w:rsidRPr="003F1094" w:rsidRDefault="003F1094" w:rsidP="003F1094">
            <w:pPr>
              <w:spacing w:line="560" w:lineRule="exact"/>
              <w:jc w:val="center"/>
              <w:rPr>
                <w:rFonts w:ascii="仿宋_GB2312" w:eastAsia="仿宋_GB2312" w:hAnsi="楷体"/>
                <w:color w:val="E7EEFA" w:themeColor="background1"/>
                <w:sz w:val="24"/>
                <w:szCs w:val="24"/>
              </w:rPr>
            </w:pPr>
            <w:r w:rsidRPr="003F1094">
              <w:rPr>
                <w:rFonts w:ascii="仿宋_GB2312" w:eastAsia="仿宋_GB2312" w:hAnsi="楷体" w:hint="eastAsia"/>
                <w:color w:val="E7EEFA" w:themeColor="background1"/>
                <w:sz w:val="24"/>
                <w:szCs w:val="24"/>
              </w:rPr>
              <w:t>举报问题</w:t>
            </w:r>
          </w:p>
        </w:tc>
        <w:tc>
          <w:tcPr>
            <w:tcW w:w="2977" w:type="dxa"/>
            <w:gridSpan w:val="3"/>
            <w:shd w:val="clear" w:color="auto" w:fill="548DD4" w:themeFill="text2" w:themeFillTint="99"/>
          </w:tcPr>
          <w:p w:rsidR="003F1094" w:rsidRPr="003F1094" w:rsidRDefault="003F1094" w:rsidP="003F1094">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hAnsi="楷体"/>
                <w:color w:val="E7EEFA" w:themeColor="background1"/>
                <w:sz w:val="24"/>
                <w:szCs w:val="24"/>
              </w:rPr>
            </w:pPr>
            <w:r w:rsidRPr="003F1094">
              <w:rPr>
                <w:rFonts w:ascii="仿宋_GB2312" w:eastAsia="仿宋_GB2312" w:hAnsi="楷体" w:hint="eastAsia"/>
                <w:color w:val="E7EEFA" w:themeColor="background1"/>
                <w:sz w:val="24"/>
                <w:szCs w:val="24"/>
              </w:rPr>
              <w:t>总体</w:t>
            </w:r>
          </w:p>
        </w:tc>
        <w:tc>
          <w:tcPr>
            <w:tcW w:w="3027" w:type="dxa"/>
            <w:gridSpan w:val="3"/>
            <w:shd w:val="clear" w:color="auto" w:fill="548DD4" w:themeFill="text2" w:themeFillTint="99"/>
          </w:tcPr>
          <w:p w:rsidR="003F1094" w:rsidRPr="003F1094" w:rsidRDefault="003F1094" w:rsidP="003F1094">
            <w:pPr>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hAnsi="楷体"/>
                <w:color w:val="E7EEFA" w:themeColor="background1"/>
                <w:sz w:val="24"/>
                <w:szCs w:val="24"/>
              </w:rPr>
            </w:pPr>
            <w:proofErr w:type="gramStart"/>
            <w:r w:rsidRPr="003F1094">
              <w:rPr>
                <w:rFonts w:ascii="仿宋_GB2312" w:eastAsia="仿宋_GB2312" w:hAnsi="楷体" w:hint="eastAsia"/>
                <w:color w:val="E7EEFA" w:themeColor="background1"/>
                <w:sz w:val="24"/>
                <w:szCs w:val="24"/>
              </w:rPr>
              <w:t>网购</w:t>
            </w:r>
            <w:proofErr w:type="gramEnd"/>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548DD4" w:themeFill="text2" w:themeFillTint="99"/>
          </w:tcPr>
          <w:p w:rsidR="003F1094" w:rsidRPr="003F1094" w:rsidRDefault="003F1094" w:rsidP="003F1094">
            <w:pPr>
              <w:spacing w:line="560" w:lineRule="exact"/>
              <w:rPr>
                <w:rFonts w:ascii="仿宋_GB2312" w:eastAsia="仿宋_GB2312" w:hAnsi="楷体"/>
                <w:color w:val="E7EEFA" w:themeColor="background1"/>
                <w:sz w:val="24"/>
                <w:szCs w:val="24"/>
              </w:rPr>
            </w:pPr>
          </w:p>
        </w:tc>
        <w:tc>
          <w:tcPr>
            <w:tcW w:w="851" w:type="dxa"/>
            <w:shd w:val="clear" w:color="auto" w:fill="548DD4" w:themeFill="text2" w:themeFillTint="99"/>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数据</w:t>
            </w:r>
          </w:p>
        </w:tc>
        <w:tc>
          <w:tcPr>
            <w:tcW w:w="992" w:type="dxa"/>
            <w:shd w:val="clear" w:color="auto" w:fill="548DD4" w:themeFill="text2" w:themeFillTint="99"/>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占比</w:t>
            </w:r>
          </w:p>
        </w:tc>
        <w:tc>
          <w:tcPr>
            <w:tcW w:w="1134" w:type="dxa"/>
            <w:shd w:val="clear" w:color="auto" w:fill="548DD4" w:themeFill="text2" w:themeFillTint="99"/>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同比</w:t>
            </w:r>
          </w:p>
        </w:tc>
        <w:tc>
          <w:tcPr>
            <w:tcW w:w="850" w:type="dxa"/>
            <w:shd w:val="clear" w:color="auto" w:fill="548DD4" w:themeFill="text2" w:themeFillTint="99"/>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数据</w:t>
            </w:r>
          </w:p>
        </w:tc>
        <w:tc>
          <w:tcPr>
            <w:tcW w:w="962" w:type="dxa"/>
            <w:shd w:val="clear" w:color="auto" w:fill="548DD4" w:themeFill="text2" w:themeFillTint="99"/>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占比</w:t>
            </w:r>
          </w:p>
        </w:tc>
        <w:tc>
          <w:tcPr>
            <w:tcW w:w="1215" w:type="dxa"/>
            <w:shd w:val="clear" w:color="auto" w:fill="548DD4" w:themeFill="text2" w:themeFillTint="99"/>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楷体"/>
                <w:b/>
                <w:color w:val="E7EEFA" w:themeColor="background1"/>
                <w:sz w:val="24"/>
                <w:szCs w:val="24"/>
              </w:rPr>
            </w:pPr>
            <w:r w:rsidRPr="003F1094">
              <w:rPr>
                <w:rFonts w:ascii="仿宋_GB2312" w:eastAsia="仿宋_GB2312" w:hAnsi="楷体" w:hint="eastAsia"/>
                <w:b/>
                <w:color w:val="E7EEFA" w:themeColor="background1"/>
                <w:sz w:val="24"/>
                <w:szCs w:val="24"/>
              </w:rPr>
              <w:t>同比</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F1094" w:rsidRPr="003F1094" w:rsidRDefault="003F1094" w:rsidP="003F1094">
            <w:pPr>
              <w:widowControl/>
              <w:spacing w:line="560" w:lineRule="exact"/>
              <w:jc w:val="left"/>
              <w:rPr>
                <w:rFonts w:ascii="仿宋_GB2312" w:eastAsia="仿宋_GB2312" w:hAnsi="宋体"/>
                <w:sz w:val="24"/>
                <w:szCs w:val="24"/>
              </w:rPr>
            </w:pPr>
            <w:r w:rsidRPr="003F1094">
              <w:rPr>
                <w:rFonts w:ascii="仿宋_GB2312" w:eastAsia="仿宋_GB2312" w:hAnsi="宋体" w:hint="eastAsia"/>
                <w:sz w:val="24"/>
                <w:szCs w:val="24"/>
              </w:rPr>
              <w:t>广告违法行为</w:t>
            </w:r>
          </w:p>
        </w:tc>
        <w:tc>
          <w:tcPr>
            <w:tcW w:w="851" w:type="dxa"/>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65373</w:t>
            </w:r>
          </w:p>
        </w:tc>
        <w:tc>
          <w:tcPr>
            <w:tcW w:w="992" w:type="dxa"/>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27.91%</w:t>
            </w:r>
          </w:p>
        </w:tc>
        <w:tc>
          <w:tcPr>
            <w:tcW w:w="1134" w:type="dxa"/>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31.30%</w:t>
            </w:r>
          </w:p>
        </w:tc>
        <w:tc>
          <w:tcPr>
            <w:tcW w:w="850" w:type="dxa"/>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57451</w:t>
            </w:r>
          </w:p>
        </w:tc>
        <w:tc>
          <w:tcPr>
            <w:tcW w:w="962" w:type="dxa"/>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30.61%</w:t>
            </w:r>
          </w:p>
        </w:tc>
        <w:tc>
          <w:tcPr>
            <w:tcW w:w="1215" w:type="dxa"/>
          </w:tcPr>
          <w:p w:rsidR="003F1094" w:rsidRPr="003F1094" w:rsidRDefault="003F1094" w:rsidP="003F1094">
            <w:pPr>
              <w:widowControl/>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149.59%</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F1094" w:rsidRPr="003F1094" w:rsidRDefault="003F1094" w:rsidP="003F1094">
            <w:pPr>
              <w:spacing w:line="560" w:lineRule="exact"/>
              <w:rPr>
                <w:rFonts w:ascii="仿宋_GB2312" w:eastAsia="仿宋_GB2312" w:hAnsi="宋体"/>
                <w:sz w:val="24"/>
                <w:szCs w:val="24"/>
              </w:rPr>
            </w:pPr>
            <w:r w:rsidRPr="003F1094">
              <w:rPr>
                <w:rFonts w:ascii="仿宋_GB2312" w:eastAsia="仿宋_GB2312" w:hAnsi="宋体" w:hint="eastAsia"/>
                <w:sz w:val="24"/>
                <w:szCs w:val="24"/>
              </w:rPr>
              <w:t>侵害消费者权益行为</w:t>
            </w:r>
          </w:p>
        </w:tc>
        <w:tc>
          <w:tcPr>
            <w:tcW w:w="851"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63463</w:t>
            </w:r>
          </w:p>
        </w:tc>
        <w:tc>
          <w:tcPr>
            <w:tcW w:w="992"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27.09%</w:t>
            </w:r>
          </w:p>
        </w:tc>
        <w:tc>
          <w:tcPr>
            <w:tcW w:w="1134"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25.41%</w:t>
            </w:r>
          </w:p>
        </w:tc>
        <w:tc>
          <w:tcPr>
            <w:tcW w:w="850"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57063</w:t>
            </w:r>
          </w:p>
        </w:tc>
        <w:tc>
          <w:tcPr>
            <w:tcW w:w="962"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30.41%</w:t>
            </w:r>
          </w:p>
        </w:tc>
        <w:tc>
          <w:tcPr>
            <w:tcW w:w="1215"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25.97%</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F1094" w:rsidRPr="003F1094" w:rsidRDefault="003F1094" w:rsidP="003F1094">
            <w:pPr>
              <w:spacing w:line="560" w:lineRule="exact"/>
              <w:rPr>
                <w:rFonts w:ascii="仿宋_GB2312" w:eastAsia="仿宋_GB2312" w:hAnsi="宋体"/>
                <w:sz w:val="24"/>
                <w:szCs w:val="24"/>
              </w:rPr>
            </w:pPr>
            <w:r w:rsidRPr="003F1094">
              <w:rPr>
                <w:rFonts w:ascii="仿宋_GB2312" w:eastAsia="仿宋_GB2312" w:hAnsi="宋体" w:hint="eastAsia"/>
                <w:sz w:val="24"/>
                <w:szCs w:val="24"/>
              </w:rPr>
              <w:lastRenderedPageBreak/>
              <w:t>其他市场监管领域违法行为</w:t>
            </w:r>
          </w:p>
        </w:tc>
        <w:tc>
          <w:tcPr>
            <w:tcW w:w="851"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25468</w:t>
            </w:r>
          </w:p>
        </w:tc>
        <w:tc>
          <w:tcPr>
            <w:tcW w:w="992"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10.87%</w:t>
            </w:r>
          </w:p>
        </w:tc>
        <w:tc>
          <w:tcPr>
            <w:tcW w:w="1134"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-6.71%</w:t>
            </w:r>
          </w:p>
        </w:tc>
        <w:tc>
          <w:tcPr>
            <w:tcW w:w="850"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13933</w:t>
            </w:r>
          </w:p>
        </w:tc>
        <w:tc>
          <w:tcPr>
            <w:tcW w:w="962"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7.42%</w:t>
            </w:r>
          </w:p>
        </w:tc>
        <w:tc>
          <w:tcPr>
            <w:tcW w:w="1215"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25.06%</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F1094" w:rsidRPr="003F1094" w:rsidRDefault="003F1094" w:rsidP="003F1094">
            <w:pPr>
              <w:spacing w:line="560" w:lineRule="exact"/>
              <w:rPr>
                <w:rFonts w:ascii="仿宋_GB2312" w:eastAsia="仿宋_GB2312" w:hAnsi="宋体"/>
                <w:sz w:val="24"/>
                <w:szCs w:val="24"/>
              </w:rPr>
            </w:pPr>
            <w:r w:rsidRPr="003F1094">
              <w:rPr>
                <w:rFonts w:ascii="仿宋_GB2312" w:eastAsia="仿宋_GB2312" w:hAnsi="宋体" w:hint="eastAsia"/>
                <w:sz w:val="24"/>
                <w:szCs w:val="24"/>
              </w:rPr>
              <w:t>不正当竞争行为</w:t>
            </w:r>
          </w:p>
        </w:tc>
        <w:tc>
          <w:tcPr>
            <w:tcW w:w="851"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16033</w:t>
            </w:r>
          </w:p>
        </w:tc>
        <w:tc>
          <w:tcPr>
            <w:tcW w:w="992"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6.84%</w:t>
            </w:r>
          </w:p>
        </w:tc>
        <w:tc>
          <w:tcPr>
            <w:tcW w:w="1134"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64.32%</w:t>
            </w:r>
          </w:p>
        </w:tc>
        <w:tc>
          <w:tcPr>
            <w:tcW w:w="850"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12737</w:t>
            </w:r>
          </w:p>
        </w:tc>
        <w:tc>
          <w:tcPr>
            <w:tcW w:w="962"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6.79%</w:t>
            </w:r>
          </w:p>
        </w:tc>
        <w:tc>
          <w:tcPr>
            <w:tcW w:w="1215"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69.44%</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F1094" w:rsidRPr="003F1094" w:rsidRDefault="003F1094" w:rsidP="003F1094">
            <w:pPr>
              <w:spacing w:line="560" w:lineRule="exact"/>
              <w:rPr>
                <w:rFonts w:ascii="仿宋_GB2312" w:eastAsia="仿宋_GB2312" w:hAnsi="宋体"/>
                <w:sz w:val="24"/>
                <w:szCs w:val="24"/>
              </w:rPr>
            </w:pPr>
            <w:r w:rsidRPr="003F1094">
              <w:rPr>
                <w:rFonts w:ascii="仿宋_GB2312" w:eastAsia="仿宋_GB2312" w:hAnsi="宋体" w:hint="eastAsia"/>
                <w:sz w:val="24"/>
                <w:szCs w:val="24"/>
              </w:rPr>
              <w:t>产品质量违法行为</w:t>
            </w:r>
          </w:p>
        </w:tc>
        <w:tc>
          <w:tcPr>
            <w:tcW w:w="851"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14867</w:t>
            </w:r>
          </w:p>
        </w:tc>
        <w:tc>
          <w:tcPr>
            <w:tcW w:w="992"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6.35%</w:t>
            </w:r>
          </w:p>
        </w:tc>
        <w:tc>
          <w:tcPr>
            <w:tcW w:w="1134"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-2.24%</w:t>
            </w:r>
          </w:p>
        </w:tc>
        <w:tc>
          <w:tcPr>
            <w:tcW w:w="850"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12869</w:t>
            </w:r>
          </w:p>
        </w:tc>
        <w:tc>
          <w:tcPr>
            <w:tcW w:w="962"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6.86%</w:t>
            </w:r>
          </w:p>
        </w:tc>
        <w:tc>
          <w:tcPr>
            <w:tcW w:w="1215"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-4.89%</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F1094" w:rsidRPr="003F1094" w:rsidRDefault="003F1094" w:rsidP="003F1094">
            <w:pPr>
              <w:spacing w:line="560" w:lineRule="exact"/>
              <w:rPr>
                <w:rFonts w:ascii="仿宋_GB2312" w:eastAsia="仿宋_GB2312" w:hAnsi="宋体"/>
                <w:sz w:val="24"/>
                <w:szCs w:val="24"/>
              </w:rPr>
            </w:pPr>
            <w:r w:rsidRPr="003F1094">
              <w:rPr>
                <w:rFonts w:ascii="仿宋_GB2312" w:eastAsia="仿宋_GB2312" w:hAnsi="宋体" w:hint="eastAsia"/>
                <w:sz w:val="24"/>
                <w:szCs w:val="24"/>
              </w:rPr>
              <w:t>网络交易违法行为</w:t>
            </w:r>
          </w:p>
        </w:tc>
        <w:tc>
          <w:tcPr>
            <w:tcW w:w="851"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12457</w:t>
            </w:r>
          </w:p>
        </w:tc>
        <w:tc>
          <w:tcPr>
            <w:tcW w:w="992"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5.32%</w:t>
            </w:r>
          </w:p>
        </w:tc>
        <w:tc>
          <w:tcPr>
            <w:tcW w:w="1134"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78.47%</w:t>
            </w:r>
          </w:p>
        </w:tc>
        <w:tc>
          <w:tcPr>
            <w:tcW w:w="850"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11504</w:t>
            </w:r>
          </w:p>
        </w:tc>
        <w:tc>
          <w:tcPr>
            <w:tcW w:w="962"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6.13%</w:t>
            </w:r>
          </w:p>
        </w:tc>
        <w:tc>
          <w:tcPr>
            <w:tcW w:w="1215"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86.60%</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F1094" w:rsidRPr="003F1094" w:rsidRDefault="003F1094" w:rsidP="003F1094">
            <w:pPr>
              <w:spacing w:line="560" w:lineRule="exact"/>
              <w:rPr>
                <w:rFonts w:ascii="仿宋_GB2312" w:eastAsia="仿宋_GB2312" w:hAnsi="宋体"/>
                <w:sz w:val="24"/>
                <w:szCs w:val="24"/>
              </w:rPr>
            </w:pPr>
            <w:r w:rsidRPr="003F1094">
              <w:rPr>
                <w:rFonts w:ascii="仿宋_GB2312" w:eastAsia="仿宋_GB2312" w:hAnsi="宋体" w:hint="eastAsia"/>
                <w:sz w:val="24"/>
                <w:szCs w:val="24"/>
              </w:rPr>
              <w:t>食品安全违法行为</w:t>
            </w:r>
          </w:p>
        </w:tc>
        <w:tc>
          <w:tcPr>
            <w:tcW w:w="851"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8516</w:t>
            </w:r>
          </w:p>
        </w:tc>
        <w:tc>
          <w:tcPr>
            <w:tcW w:w="992"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3.64%</w:t>
            </w:r>
          </w:p>
        </w:tc>
        <w:tc>
          <w:tcPr>
            <w:tcW w:w="1134"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13.37%</w:t>
            </w:r>
          </w:p>
        </w:tc>
        <w:tc>
          <w:tcPr>
            <w:tcW w:w="850"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3568</w:t>
            </w:r>
          </w:p>
        </w:tc>
        <w:tc>
          <w:tcPr>
            <w:tcW w:w="962"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1.90%</w:t>
            </w:r>
          </w:p>
        </w:tc>
        <w:tc>
          <w:tcPr>
            <w:tcW w:w="1215"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41.25%</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F1094" w:rsidRPr="003F1094" w:rsidRDefault="003F1094" w:rsidP="003F1094">
            <w:pPr>
              <w:spacing w:line="560" w:lineRule="exact"/>
              <w:rPr>
                <w:rFonts w:ascii="仿宋_GB2312" w:eastAsia="仿宋_GB2312" w:hAnsi="宋体"/>
                <w:sz w:val="24"/>
                <w:szCs w:val="24"/>
              </w:rPr>
            </w:pPr>
            <w:r w:rsidRPr="003F1094">
              <w:rPr>
                <w:rFonts w:ascii="仿宋_GB2312" w:eastAsia="仿宋_GB2312" w:hAnsi="宋体" w:hint="eastAsia"/>
                <w:sz w:val="24"/>
                <w:szCs w:val="24"/>
              </w:rPr>
              <w:t>商标违法行为</w:t>
            </w:r>
          </w:p>
        </w:tc>
        <w:tc>
          <w:tcPr>
            <w:tcW w:w="851"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6656</w:t>
            </w:r>
          </w:p>
        </w:tc>
        <w:tc>
          <w:tcPr>
            <w:tcW w:w="992"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2.84%</w:t>
            </w:r>
          </w:p>
        </w:tc>
        <w:tc>
          <w:tcPr>
            <w:tcW w:w="1134"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286.08%</w:t>
            </w:r>
          </w:p>
        </w:tc>
        <w:tc>
          <w:tcPr>
            <w:tcW w:w="850"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6127</w:t>
            </w:r>
          </w:p>
        </w:tc>
        <w:tc>
          <w:tcPr>
            <w:tcW w:w="962"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3.26%</w:t>
            </w:r>
          </w:p>
        </w:tc>
        <w:tc>
          <w:tcPr>
            <w:tcW w:w="1215"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367.35%</w:t>
            </w:r>
          </w:p>
        </w:tc>
      </w:tr>
      <w:tr w:rsidR="003F1094" w:rsidRPr="003F1094" w:rsidTr="0066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F1094" w:rsidRPr="003F1094" w:rsidRDefault="003F1094" w:rsidP="003F1094">
            <w:pPr>
              <w:spacing w:line="560" w:lineRule="exact"/>
              <w:rPr>
                <w:rFonts w:ascii="仿宋_GB2312" w:eastAsia="仿宋_GB2312" w:hAnsi="宋体"/>
                <w:sz w:val="24"/>
                <w:szCs w:val="24"/>
              </w:rPr>
            </w:pPr>
            <w:r w:rsidRPr="003F1094">
              <w:rPr>
                <w:rFonts w:ascii="仿宋_GB2312" w:eastAsia="仿宋_GB2312" w:hAnsi="宋体" w:hint="eastAsia"/>
                <w:sz w:val="24"/>
                <w:szCs w:val="24"/>
              </w:rPr>
              <w:t>价格违法行为</w:t>
            </w:r>
          </w:p>
        </w:tc>
        <w:tc>
          <w:tcPr>
            <w:tcW w:w="851"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4480</w:t>
            </w:r>
          </w:p>
        </w:tc>
        <w:tc>
          <w:tcPr>
            <w:tcW w:w="992"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1.91%</w:t>
            </w:r>
          </w:p>
        </w:tc>
        <w:tc>
          <w:tcPr>
            <w:tcW w:w="1134"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62.44%</w:t>
            </w:r>
          </w:p>
        </w:tc>
        <w:tc>
          <w:tcPr>
            <w:tcW w:w="850"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1878</w:t>
            </w:r>
          </w:p>
        </w:tc>
        <w:tc>
          <w:tcPr>
            <w:tcW w:w="962"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1.00%</w:t>
            </w:r>
          </w:p>
        </w:tc>
        <w:tc>
          <w:tcPr>
            <w:tcW w:w="1215" w:type="dxa"/>
          </w:tcPr>
          <w:p w:rsidR="003F1094" w:rsidRPr="003F1094" w:rsidRDefault="003F1094" w:rsidP="003F1094">
            <w:pPr>
              <w:spacing w:line="560" w:lineRule="exact"/>
              <w:jc w:val="center"/>
              <w:cnfStyle w:val="000000010000" w:firstRow="0" w:lastRow="0" w:firstColumn="0" w:lastColumn="0" w:oddVBand="0" w:evenVBand="0" w:oddHBand="0" w:evenHBand="1"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65.61%</w:t>
            </w:r>
          </w:p>
        </w:tc>
      </w:tr>
      <w:tr w:rsidR="003F1094" w:rsidRPr="003F1094" w:rsidTr="0066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F1094" w:rsidRPr="003F1094" w:rsidRDefault="003F1094" w:rsidP="003F1094">
            <w:pPr>
              <w:spacing w:line="560" w:lineRule="exact"/>
              <w:rPr>
                <w:rFonts w:ascii="仿宋_GB2312" w:eastAsia="仿宋_GB2312" w:hAnsi="宋体"/>
                <w:sz w:val="24"/>
                <w:szCs w:val="24"/>
              </w:rPr>
            </w:pPr>
            <w:r w:rsidRPr="003F1094">
              <w:rPr>
                <w:rFonts w:ascii="仿宋_GB2312" w:eastAsia="仿宋_GB2312" w:hAnsi="宋体" w:hint="eastAsia"/>
                <w:sz w:val="24"/>
                <w:szCs w:val="24"/>
              </w:rPr>
              <w:t>违反登记管理行为</w:t>
            </w:r>
          </w:p>
        </w:tc>
        <w:tc>
          <w:tcPr>
            <w:tcW w:w="851"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4186</w:t>
            </w:r>
          </w:p>
        </w:tc>
        <w:tc>
          <w:tcPr>
            <w:tcW w:w="992"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1.79%</w:t>
            </w:r>
          </w:p>
        </w:tc>
        <w:tc>
          <w:tcPr>
            <w:tcW w:w="1134"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40.14%</w:t>
            </w:r>
          </w:p>
        </w:tc>
        <w:tc>
          <w:tcPr>
            <w:tcW w:w="850"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1701</w:t>
            </w:r>
          </w:p>
        </w:tc>
        <w:tc>
          <w:tcPr>
            <w:tcW w:w="962"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0.91%</w:t>
            </w:r>
          </w:p>
        </w:tc>
        <w:tc>
          <w:tcPr>
            <w:tcW w:w="1215" w:type="dxa"/>
          </w:tcPr>
          <w:p w:rsidR="003F1094" w:rsidRPr="003F1094" w:rsidRDefault="003F1094" w:rsidP="003F1094">
            <w:pPr>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宋体"/>
                <w:sz w:val="24"/>
                <w:szCs w:val="24"/>
              </w:rPr>
            </w:pPr>
            <w:r w:rsidRPr="003F1094">
              <w:rPr>
                <w:rFonts w:ascii="仿宋_GB2312" w:eastAsia="仿宋_GB2312" w:hAnsi="宋体" w:hint="eastAsia"/>
                <w:sz w:val="24"/>
                <w:szCs w:val="24"/>
              </w:rPr>
              <w:t>56.34%</w:t>
            </w:r>
          </w:p>
        </w:tc>
      </w:tr>
    </w:tbl>
    <w:p w:rsidR="00FA5C66" w:rsidRPr="00FA5C66" w:rsidRDefault="00FA5C66" w:rsidP="00FA5C66">
      <w:pPr>
        <w:spacing w:line="560" w:lineRule="exact"/>
        <w:ind w:firstLineChars="250" w:firstLine="703"/>
        <w:rPr>
          <w:rFonts w:ascii="黑体" w:eastAsia="黑体" w:hAnsi="黑体"/>
          <w:b/>
          <w:sz w:val="28"/>
          <w:szCs w:val="28"/>
        </w:rPr>
      </w:pPr>
      <w:r w:rsidRPr="00FA5C66">
        <w:rPr>
          <w:rFonts w:ascii="黑体" w:eastAsia="黑体" w:hAnsi="黑体" w:hint="eastAsia"/>
          <w:b/>
          <w:sz w:val="28"/>
          <w:szCs w:val="28"/>
        </w:rPr>
        <w:t>三、重点领域投诉举报问题清单</w:t>
      </w:r>
    </w:p>
    <w:p w:rsidR="00FA5C66" w:rsidRPr="00FA5C66" w:rsidRDefault="00FA5C66" w:rsidP="00FA5C66">
      <w:pPr>
        <w:spacing w:line="560" w:lineRule="exact"/>
        <w:ind w:firstLineChars="200" w:firstLine="562"/>
        <w:rPr>
          <w:rFonts w:ascii="仿宋_GB2312" w:eastAsia="仿宋_GB2312"/>
          <w:b/>
          <w:sz w:val="28"/>
          <w:szCs w:val="28"/>
        </w:rPr>
      </w:pPr>
      <w:r w:rsidRPr="00FA5C66">
        <w:rPr>
          <w:rFonts w:ascii="仿宋_GB2312" w:eastAsia="仿宋_GB2312" w:hint="eastAsia"/>
          <w:b/>
          <w:sz w:val="28"/>
          <w:szCs w:val="28"/>
        </w:rPr>
        <w:t>（一）质量安全领域问题清单</w:t>
      </w:r>
    </w:p>
    <w:p w:rsidR="00FA5C66" w:rsidRPr="00FA5C66" w:rsidRDefault="00FA5C66" w:rsidP="00FA5C66">
      <w:pPr>
        <w:spacing w:line="560" w:lineRule="exact"/>
        <w:ind w:firstLineChars="250" w:firstLine="700"/>
        <w:rPr>
          <w:rFonts w:ascii="仿宋_GB2312" w:eastAsia="仿宋_GB2312"/>
          <w:sz w:val="28"/>
          <w:szCs w:val="28"/>
        </w:rPr>
      </w:pPr>
      <w:r w:rsidRPr="00FA5C66">
        <w:rPr>
          <w:rFonts w:ascii="仿宋_GB2312" w:eastAsia="仿宋_GB2312" w:hint="eastAsia"/>
          <w:sz w:val="28"/>
          <w:szCs w:val="28"/>
        </w:rPr>
        <w:t>全年共接收质量类投诉</w:t>
      </w:r>
      <w:proofErr w:type="gramStart"/>
      <w:r w:rsidRPr="00FA5C66">
        <w:rPr>
          <w:rFonts w:ascii="仿宋_GB2312" w:eastAsia="仿宋_GB2312" w:hint="eastAsia"/>
          <w:sz w:val="28"/>
          <w:szCs w:val="28"/>
        </w:rPr>
        <w:t>举报共</w:t>
      </w:r>
      <w:proofErr w:type="gramEnd"/>
      <w:r w:rsidRPr="00FA5C66">
        <w:rPr>
          <w:rFonts w:ascii="仿宋_GB2312" w:eastAsia="仿宋_GB2312" w:hint="eastAsia"/>
          <w:sz w:val="28"/>
          <w:szCs w:val="28"/>
        </w:rPr>
        <w:t xml:space="preserve">225711 件，其中投诉210844 </w:t>
      </w:r>
      <w:r>
        <w:rPr>
          <w:rFonts w:ascii="仿宋_GB2312" w:eastAsia="仿宋_GB2312" w:hint="eastAsia"/>
          <w:sz w:val="28"/>
          <w:szCs w:val="28"/>
        </w:rPr>
        <w:t>件</w:t>
      </w:r>
      <w:r w:rsidRPr="00FA5C66">
        <w:rPr>
          <w:rFonts w:ascii="仿宋_GB2312" w:eastAsia="仿宋_GB2312" w:hint="eastAsia"/>
          <w:sz w:val="28"/>
          <w:szCs w:val="28"/>
        </w:rPr>
        <w:t>；举报14867 件。</w:t>
      </w:r>
    </w:p>
    <w:p w:rsidR="00FA5C66" w:rsidRPr="00FA5C66" w:rsidRDefault="00FA5C66" w:rsidP="00FA5C66">
      <w:pPr>
        <w:spacing w:line="560" w:lineRule="exact"/>
        <w:ind w:firstLineChars="250" w:firstLine="700"/>
        <w:rPr>
          <w:rFonts w:ascii="仿宋_GB2312" w:eastAsia="仿宋_GB2312"/>
          <w:sz w:val="28"/>
          <w:szCs w:val="28"/>
        </w:rPr>
      </w:pPr>
      <w:r w:rsidRPr="00FA5C66">
        <w:rPr>
          <w:rFonts w:ascii="仿宋_GB2312" w:eastAsia="仿宋_GB2312" w:hint="eastAsia"/>
          <w:sz w:val="28"/>
          <w:szCs w:val="28"/>
        </w:rPr>
        <w:t>从内容看，质量安全问题主要集中在：1.产品掺杂掺假、以假充真、以次充好、冒充合格产品89153件，占39.50%%；2.不符合以产品说明、实物样品等方式表明的质量状况22405件，占9.93%；3.不具备产品应当具备的使用性能而事先未作说明22146件，占9.81%；4. 销售失效、变质的产品12753，占5.65%；5.不符合国家强制性标准8559，占3.79%。</w:t>
      </w:r>
    </w:p>
    <w:p w:rsidR="00FA5C66" w:rsidRPr="00FA5C66" w:rsidRDefault="00FA5C66" w:rsidP="00FA5C66">
      <w:pPr>
        <w:spacing w:line="560" w:lineRule="exact"/>
        <w:ind w:firstLineChars="250" w:firstLine="700"/>
        <w:rPr>
          <w:rFonts w:ascii="仿宋_GB2312" w:eastAsia="仿宋_GB2312"/>
          <w:sz w:val="28"/>
          <w:szCs w:val="28"/>
        </w:rPr>
      </w:pPr>
      <w:r w:rsidRPr="00FA5C66">
        <w:rPr>
          <w:rFonts w:ascii="仿宋_GB2312" w:eastAsia="仿宋_GB2312" w:hint="eastAsia"/>
          <w:sz w:val="28"/>
          <w:szCs w:val="28"/>
        </w:rPr>
        <w:t>从客体类别看，质量安全多发领域主要为：1.服装鞋帽37808件，占16.75%；2.家居用品29637件，占13.13%；通讯产品14573件，占6.46%；家用电器14084件，占6.924%;计算机产品10584件,占4.69%。</w:t>
      </w:r>
    </w:p>
    <w:p w:rsidR="00FA5C66" w:rsidRPr="00FA5C66" w:rsidRDefault="00FA5C66" w:rsidP="00FA5C66">
      <w:pPr>
        <w:spacing w:line="560" w:lineRule="exact"/>
        <w:ind w:firstLineChars="196" w:firstLine="551"/>
        <w:rPr>
          <w:rFonts w:ascii="楷体" w:eastAsia="楷体" w:hAnsi="楷体"/>
          <w:b/>
          <w:sz w:val="28"/>
          <w:szCs w:val="28"/>
        </w:rPr>
      </w:pPr>
      <w:r w:rsidRPr="00FA5C66">
        <w:rPr>
          <w:rFonts w:ascii="楷体" w:eastAsia="楷体" w:hAnsi="楷体" w:hint="eastAsia"/>
          <w:b/>
          <w:sz w:val="28"/>
          <w:szCs w:val="28"/>
        </w:rPr>
        <w:t>（二）食品安全领域问题清单</w:t>
      </w:r>
    </w:p>
    <w:p w:rsidR="00FA5C66" w:rsidRPr="00FA5C66" w:rsidRDefault="00FA5C66" w:rsidP="00FA5C66">
      <w:pPr>
        <w:spacing w:line="560" w:lineRule="exact"/>
        <w:ind w:firstLineChars="250" w:firstLine="700"/>
        <w:rPr>
          <w:rFonts w:ascii="仿宋_GB2312" w:eastAsia="仿宋_GB2312"/>
          <w:sz w:val="28"/>
          <w:szCs w:val="28"/>
        </w:rPr>
      </w:pPr>
      <w:r w:rsidRPr="00FA5C66">
        <w:rPr>
          <w:rFonts w:ascii="仿宋_GB2312" w:eastAsia="仿宋_GB2312" w:hint="eastAsia"/>
          <w:sz w:val="28"/>
          <w:szCs w:val="28"/>
        </w:rPr>
        <w:lastRenderedPageBreak/>
        <w:t>全年共接收食品安全类投诉</w:t>
      </w:r>
      <w:proofErr w:type="gramStart"/>
      <w:r w:rsidRPr="00FA5C66">
        <w:rPr>
          <w:rFonts w:ascii="仿宋_GB2312" w:eastAsia="仿宋_GB2312" w:hint="eastAsia"/>
          <w:sz w:val="28"/>
          <w:szCs w:val="28"/>
        </w:rPr>
        <w:t>举报共</w:t>
      </w:r>
      <w:proofErr w:type="gramEnd"/>
      <w:r w:rsidRPr="00FA5C66">
        <w:rPr>
          <w:rFonts w:ascii="仿宋_GB2312" w:eastAsia="仿宋_GB2312" w:hint="eastAsia"/>
          <w:sz w:val="28"/>
          <w:szCs w:val="28"/>
        </w:rPr>
        <w:t>43984 件，其中投诉 35486件，同比增长57.80%；举报 8516件，同比增长13.37%。</w:t>
      </w:r>
    </w:p>
    <w:p w:rsidR="00FA5C66" w:rsidRPr="00FA5C66" w:rsidRDefault="00FA5C66" w:rsidP="00FA5C66">
      <w:pPr>
        <w:spacing w:line="560" w:lineRule="exact"/>
        <w:ind w:firstLineChars="250" w:firstLine="700"/>
        <w:rPr>
          <w:rFonts w:ascii="仿宋_GB2312" w:eastAsia="仿宋_GB2312"/>
          <w:sz w:val="28"/>
          <w:szCs w:val="28"/>
        </w:rPr>
      </w:pPr>
      <w:r w:rsidRPr="00FA5C66">
        <w:rPr>
          <w:rFonts w:ascii="仿宋_GB2312" w:eastAsia="仿宋_GB2312" w:hint="eastAsia"/>
          <w:sz w:val="28"/>
          <w:szCs w:val="28"/>
        </w:rPr>
        <w:t>从内容看，食品安全问题主要集中在： 1.变质、油脂酸败、霉变生虫、污秽不洁、混有异物、掺杂掺假或者感官性状异常的17785件，占40.44%；2.标识标签不符合国家标准5465件，占12.42%；3.食用后出现腹泻等身体不适4146件，占9.43%；4.经营过期食品4035件，占9.13%； 5.无证生产或经营2419件，占5.50%。</w:t>
      </w:r>
      <w:r w:rsidRPr="00FA5C66">
        <w:rPr>
          <w:rFonts w:ascii="仿宋_GB2312" w:eastAsia="仿宋_GB2312"/>
          <w:sz w:val="28"/>
          <w:szCs w:val="28"/>
        </w:rPr>
        <w:t xml:space="preserve"> </w:t>
      </w:r>
    </w:p>
    <w:p w:rsidR="00FA5C66" w:rsidRPr="00FA5C66" w:rsidRDefault="00FA5C66" w:rsidP="00FA5C66">
      <w:pPr>
        <w:spacing w:line="560" w:lineRule="exact"/>
        <w:ind w:firstLineChars="250" w:firstLine="700"/>
        <w:rPr>
          <w:rFonts w:ascii="仿宋_GB2312" w:eastAsia="仿宋_GB2312"/>
          <w:sz w:val="28"/>
          <w:szCs w:val="28"/>
        </w:rPr>
      </w:pPr>
      <w:r w:rsidRPr="00FA5C66">
        <w:rPr>
          <w:rFonts w:ascii="仿宋_GB2312" w:eastAsia="仿宋_GB2312" w:hint="eastAsia"/>
          <w:sz w:val="28"/>
          <w:szCs w:val="28"/>
        </w:rPr>
        <w:t>从类别看，食品安全领域投诉举报热点为：1.餐饮食品8921件，占20.28%；2.乳制品3449件，占7.84%；3.肉及肉制品3288件，占7.48%；4.烘焙食品2903件，占6.60%；5.方便食品1714件，占3.90%。</w:t>
      </w:r>
    </w:p>
    <w:p w:rsidR="00FA5C66" w:rsidRPr="00FA5C66" w:rsidRDefault="00FA5C66" w:rsidP="00FA5C66">
      <w:pPr>
        <w:spacing w:line="560" w:lineRule="exact"/>
        <w:ind w:firstLine="564"/>
        <w:rPr>
          <w:rFonts w:ascii="楷体" w:eastAsia="楷体" w:hAnsi="楷体"/>
          <w:b/>
          <w:sz w:val="28"/>
          <w:szCs w:val="28"/>
        </w:rPr>
      </w:pPr>
      <w:r w:rsidRPr="00FA5C66">
        <w:rPr>
          <w:rFonts w:ascii="楷体" w:eastAsia="楷体" w:hAnsi="楷体" w:hint="eastAsia"/>
          <w:b/>
          <w:sz w:val="28"/>
          <w:szCs w:val="28"/>
        </w:rPr>
        <w:t>（三）药品类安全领域问题清单</w:t>
      </w:r>
    </w:p>
    <w:p w:rsidR="00FA5C66" w:rsidRPr="00FA5C66" w:rsidRDefault="00FA5C66" w:rsidP="00FA5C66">
      <w:pPr>
        <w:ind w:firstLineChars="200" w:firstLine="560"/>
        <w:rPr>
          <w:rFonts w:ascii="仿宋_GB2312" w:eastAsia="仿宋_GB2312"/>
          <w:sz w:val="28"/>
          <w:szCs w:val="28"/>
        </w:rPr>
      </w:pPr>
      <w:r w:rsidRPr="00FA5C66">
        <w:rPr>
          <w:rFonts w:ascii="仿宋_GB2312" w:eastAsia="仿宋_GB2312" w:hint="eastAsia"/>
          <w:sz w:val="28"/>
          <w:szCs w:val="28"/>
        </w:rPr>
        <w:t>全年共接收涉及药品类质量安全问题的投诉</w:t>
      </w:r>
      <w:proofErr w:type="gramStart"/>
      <w:r w:rsidRPr="00FA5C66">
        <w:rPr>
          <w:rFonts w:ascii="仿宋_GB2312" w:eastAsia="仿宋_GB2312" w:hint="eastAsia"/>
          <w:sz w:val="28"/>
          <w:szCs w:val="28"/>
        </w:rPr>
        <w:t>举报共</w:t>
      </w:r>
      <w:proofErr w:type="gramEnd"/>
      <w:r w:rsidRPr="00FA5C66">
        <w:rPr>
          <w:rFonts w:ascii="仿宋_GB2312" w:eastAsia="仿宋_GB2312" w:hint="eastAsia"/>
          <w:sz w:val="28"/>
          <w:szCs w:val="28"/>
        </w:rPr>
        <w:t>22280件。</w:t>
      </w:r>
      <w:r w:rsidRPr="00FA5C66">
        <w:rPr>
          <w:rFonts w:ascii="仿宋_GB2312" w:eastAsia="仿宋_GB2312" w:hint="eastAsia"/>
          <w:b/>
          <w:sz w:val="28"/>
          <w:szCs w:val="28"/>
        </w:rPr>
        <w:t>从接收类型统计</w:t>
      </w:r>
      <w:r w:rsidRPr="00FA5C66">
        <w:rPr>
          <w:rFonts w:ascii="仿宋_GB2312" w:eastAsia="仿宋_GB2312" w:hint="eastAsia"/>
          <w:sz w:val="28"/>
          <w:szCs w:val="28"/>
        </w:rPr>
        <w:t>，药品1944件、化妆品16991件、医疗器械3345件。</w:t>
      </w:r>
      <w:r w:rsidRPr="00FA5C66">
        <w:rPr>
          <w:rFonts w:ascii="仿宋_GB2312" w:eastAsia="仿宋_GB2312" w:hint="eastAsia"/>
          <w:b/>
          <w:sz w:val="28"/>
          <w:szCs w:val="28"/>
        </w:rPr>
        <w:t>从环节分布看，药品：</w:t>
      </w:r>
      <w:r w:rsidRPr="00FA5C66">
        <w:rPr>
          <w:rFonts w:ascii="仿宋_GB2312" w:eastAsia="仿宋_GB2312" w:hint="eastAsia"/>
          <w:sz w:val="28"/>
          <w:szCs w:val="28"/>
        </w:rPr>
        <w:t>生产环节124件、流通环节1518件、使用环节302件；</w:t>
      </w:r>
      <w:r w:rsidRPr="00FA5C66">
        <w:rPr>
          <w:rFonts w:ascii="仿宋_GB2312" w:eastAsia="仿宋_GB2312" w:hint="eastAsia"/>
          <w:b/>
          <w:sz w:val="28"/>
          <w:szCs w:val="28"/>
        </w:rPr>
        <w:t>化妆品：</w:t>
      </w:r>
      <w:r w:rsidRPr="00FA5C66">
        <w:rPr>
          <w:rFonts w:ascii="仿宋_GB2312" w:eastAsia="仿宋_GB2312" w:hint="eastAsia"/>
          <w:sz w:val="28"/>
          <w:szCs w:val="28"/>
        </w:rPr>
        <w:t>生产环节1617件、流通环节10530件、使用环节4844件；</w:t>
      </w:r>
      <w:r w:rsidRPr="00FA5C66">
        <w:rPr>
          <w:rFonts w:ascii="仿宋_GB2312" w:eastAsia="仿宋_GB2312" w:hint="eastAsia"/>
          <w:b/>
          <w:sz w:val="28"/>
          <w:szCs w:val="28"/>
        </w:rPr>
        <w:t>医疗器械，</w:t>
      </w:r>
      <w:r w:rsidRPr="00FA5C66">
        <w:rPr>
          <w:rFonts w:ascii="仿宋_GB2312" w:eastAsia="仿宋_GB2312" w:hint="eastAsia"/>
          <w:sz w:val="28"/>
          <w:szCs w:val="28"/>
        </w:rPr>
        <w:t>生产环节172件、流通环节2860件、使用环节313件。</w:t>
      </w:r>
    </w:p>
    <w:p w:rsidR="00FA5C66" w:rsidRPr="00FA5C66" w:rsidRDefault="00FA5C66" w:rsidP="00FA5C66">
      <w:pPr>
        <w:ind w:firstLineChars="200" w:firstLine="560"/>
        <w:rPr>
          <w:rFonts w:ascii="仿宋_GB2312" w:eastAsia="仿宋_GB2312"/>
          <w:sz w:val="28"/>
          <w:szCs w:val="28"/>
        </w:rPr>
      </w:pPr>
      <w:r w:rsidRPr="00FA5C66">
        <w:rPr>
          <w:rFonts w:ascii="仿宋_GB2312" w:eastAsia="仿宋_GB2312" w:hint="eastAsia"/>
          <w:sz w:val="28"/>
          <w:szCs w:val="28"/>
        </w:rPr>
        <w:t>药品主要反映的主要问题：1.销售假药劣药508件；2.无《药品经营许可证》销售药品176件；3.药品无疗效126件；4.不良反应88件；5.医疗机构使用不合格药品42件。</w:t>
      </w:r>
    </w:p>
    <w:p w:rsidR="00FA5C66" w:rsidRPr="00FA5C66" w:rsidRDefault="00FA5C66" w:rsidP="00FA5C66">
      <w:pPr>
        <w:ind w:firstLineChars="200" w:firstLine="560"/>
        <w:rPr>
          <w:rFonts w:ascii="仿宋_GB2312" w:eastAsia="仿宋_GB2312"/>
          <w:sz w:val="28"/>
          <w:szCs w:val="28"/>
        </w:rPr>
      </w:pPr>
      <w:r w:rsidRPr="00FA5C66">
        <w:rPr>
          <w:rFonts w:ascii="仿宋_GB2312" w:eastAsia="仿宋_GB2312" w:hint="eastAsia"/>
          <w:sz w:val="28"/>
          <w:szCs w:val="28"/>
        </w:rPr>
        <w:t>化妆品主要反映的主要问题：1.不良反应4005件；2.销售标签不符合规定的化妆品3774件；3.销售不符合法定要求的产品（含假冒类）2530件；4.产品无疗效或未达到预期效果540件；5.无证生</w:t>
      </w:r>
      <w:r w:rsidRPr="00FA5C66">
        <w:rPr>
          <w:rFonts w:ascii="仿宋_GB2312" w:eastAsia="仿宋_GB2312" w:hint="eastAsia"/>
          <w:sz w:val="28"/>
          <w:szCs w:val="28"/>
        </w:rPr>
        <w:lastRenderedPageBreak/>
        <w:t>产421件。</w:t>
      </w:r>
    </w:p>
    <w:p w:rsidR="00FA5C66" w:rsidRPr="00FA5C66" w:rsidRDefault="00FA5C66" w:rsidP="00FA5C66">
      <w:pPr>
        <w:ind w:firstLineChars="200" w:firstLine="560"/>
        <w:rPr>
          <w:rFonts w:ascii="仿宋_GB2312" w:eastAsia="仿宋_GB2312"/>
          <w:sz w:val="28"/>
          <w:szCs w:val="28"/>
        </w:rPr>
      </w:pPr>
      <w:r w:rsidRPr="00FA5C66">
        <w:rPr>
          <w:rFonts w:ascii="仿宋_GB2312" w:eastAsia="仿宋_GB2312" w:hint="eastAsia"/>
          <w:sz w:val="28"/>
          <w:szCs w:val="28"/>
        </w:rPr>
        <w:t>医疗器械反映的主要问题：1.经营不合格医疗器械或无合格证明的医疗器械444件；2.医疗机构非法使用或购进医疗器械178件；3.无证经营第二类、三类医疗器械114件；4.产品无疗效或未达到预期效果82件；5.不良反应（事件）44件；6.生产不合格医疗器械44件。</w:t>
      </w:r>
    </w:p>
    <w:p w:rsidR="00FA5C66" w:rsidRPr="00FA5C66" w:rsidRDefault="00FA5C66" w:rsidP="00FA5C66">
      <w:pPr>
        <w:spacing w:line="560" w:lineRule="exact"/>
        <w:ind w:firstLineChars="196" w:firstLine="551"/>
        <w:rPr>
          <w:rFonts w:ascii="仿宋_GB2312" w:eastAsia="仿宋_GB2312"/>
          <w:b/>
          <w:sz w:val="28"/>
          <w:szCs w:val="28"/>
        </w:rPr>
      </w:pPr>
      <w:r w:rsidRPr="00FA5C66">
        <w:rPr>
          <w:rFonts w:ascii="仿宋_GB2312" w:eastAsia="仿宋_GB2312" w:hint="eastAsia"/>
          <w:b/>
          <w:sz w:val="28"/>
          <w:szCs w:val="28"/>
        </w:rPr>
        <w:t>（四）</w:t>
      </w:r>
      <w:proofErr w:type="gramStart"/>
      <w:r w:rsidRPr="00FA5C66">
        <w:rPr>
          <w:rFonts w:ascii="仿宋_GB2312" w:eastAsia="仿宋_GB2312" w:hint="eastAsia"/>
          <w:b/>
          <w:sz w:val="28"/>
          <w:szCs w:val="28"/>
        </w:rPr>
        <w:t>网购直播</w:t>
      </w:r>
      <w:proofErr w:type="gramEnd"/>
      <w:r w:rsidRPr="00FA5C66">
        <w:rPr>
          <w:rFonts w:ascii="仿宋_GB2312" w:eastAsia="仿宋_GB2312" w:hint="eastAsia"/>
          <w:b/>
          <w:sz w:val="28"/>
          <w:szCs w:val="28"/>
        </w:rPr>
        <w:t>领域问题清单</w:t>
      </w:r>
    </w:p>
    <w:p w:rsidR="00FA5C66" w:rsidRPr="00FA5C66" w:rsidRDefault="00FA5C66" w:rsidP="00FA5C66">
      <w:pPr>
        <w:spacing w:line="560" w:lineRule="exact"/>
        <w:ind w:firstLineChars="250" w:firstLine="700"/>
        <w:rPr>
          <w:rFonts w:ascii="仿宋_GB2312" w:eastAsia="仿宋_GB2312"/>
          <w:sz w:val="32"/>
          <w:szCs w:val="32"/>
        </w:rPr>
      </w:pPr>
      <w:r w:rsidRPr="00FA5C66">
        <w:rPr>
          <w:rFonts w:ascii="仿宋_GB2312" w:eastAsia="仿宋_GB2312" w:hint="eastAsia"/>
          <w:sz w:val="28"/>
          <w:szCs w:val="28"/>
        </w:rPr>
        <w:t>2022年，杭州市市场监管系统共接收网络直播的投诉</w:t>
      </w:r>
      <w:proofErr w:type="gramStart"/>
      <w:r w:rsidRPr="00FA5C66">
        <w:rPr>
          <w:rFonts w:ascii="仿宋_GB2312" w:eastAsia="仿宋_GB2312" w:hint="eastAsia"/>
          <w:sz w:val="28"/>
          <w:szCs w:val="28"/>
        </w:rPr>
        <w:t>举报共</w:t>
      </w:r>
      <w:proofErr w:type="gramEnd"/>
      <w:r w:rsidRPr="00FA5C66">
        <w:rPr>
          <w:rFonts w:ascii="仿宋_GB2312" w:eastAsia="仿宋_GB2312" w:hint="eastAsia"/>
          <w:sz w:val="28"/>
          <w:szCs w:val="28"/>
        </w:rPr>
        <w:t>17610件，同比去年（11236件）增长56.73%。其中投诉14488件，同比去年（9598件）增长50.95%；举报3122件，同比去年（1638件）增长90.60%。</w:t>
      </w:r>
    </w:p>
    <w:p w:rsidR="00FA5C66" w:rsidRPr="00FA5C66" w:rsidRDefault="00FA5C66" w:rsidP="00FA5C66">
      <w:pPr>
        <w:spacing w:line="560" w:lineRule="exact"/>
        <w:ind w:firstLineChars="250" w:firstLine="700"/>
        <w:rPr>
          <w:rFonts w:ascii="仿宋_GB2312" w:eastAsia="仿宋_GB2312"/>
          <w:sz w:val="28"/>
          <w:szCs w:val="28"/>
        </w:rPr>
      </w:pPr>
      <w:r w:rsidRPr="00FA5C66">
        <w:rPr>
          <w:rFonts w:ascii="仿宋_GB2312" w:eastAsia="仿宋_GB2312" w:hint="eastAsia"/>
          <w:sz w:val="28"/>
          <w:szCs w:val="28"/>
        </w:rPr>
        <w:t>虽然直播</w:t>
      </w:r>
      <w:proofErr w:type="gramStart"/>
      <w:r w:rsidRPr="00FA5C66">
        <w:rPr>
          <w:rFonts w:ascii="仿宋_GB2312" w:eastAsia="仿宋_GB2312" w:hint="eastAsia"/>
          <w:sz w:val="28"/>
          <w:szCs w:val="28"/>
        </w:rPr>
        <w:t>电商品</w:t>
      </w:r>
      <w:proofErr w:type="gramEnd"/>
      <w:r w:rsidRPr="00FA5C66">
        <w:rPr>
          <w:rFonts w:ascii="仿宋_GB2312" w:eastAsia="仿宋_GB2312" w:hint="eastAsia"/>
          <w:sz w:val="28"/>
          <w:szCs w:val="28"/>
        </w:rPr>
        <w:t>类众多，但服装鞋帽、化妆品等品类占据了一定市场。从反映的问题看，化服装鞋帽、化妆品的消费纠纷</w:t>
      </w:r>
      <w:proofErr w:type="gramStart"/>
      <w:r w:rsidRPr="00FA5C66">
        <w:rPr>
          <w:rFonts w:ascii="仿宋_GB2312" w:eastAsia="仿宋_GB2312" w:hint="eastAsia"/>
          <w:sz w:val="28"/>
          <w:szCs w:val="28"/>
        </w:rPr>
        <w:t>占比较</w:t>
      </w:r>
      <w:proofErr w:type="gramEnd"/>
      <w:r w:rsidRPr="00FA5C66">
        <w:rPr>
          <w:rFonts w:ascii="仿宋_GB2312" w:eastAsia="仿宋_GB2312" w:hint="eastAsia"/>
          <w:sz w:val="28"/>
          <w:szCs w:val="28"/>
        </w:rPr>
        <w:t>高。经统计，全年共接收服装鞋帽3171件，占18.01%；化妆品1453件，占8.25%；家居用品1329件，占7.55%；一般食品1132件，占6.43%；家用电器493件，占2.80%。</w:t>
      </w:r>
    </w:p>
    <w:p w:rsidR="00FA5C66" w:rsidRPr="00FA5C66" w:rsidRDefault="00FA5C66" w:rsidP="00FA5C66">
      <w:pPr>
        <w:spacing w:line="560" w:lineRule="exact"/>
        <w:ind w:firstLineChars="250" w:firstLine="700"/>
        <w:rPr>
          <w:rFonts w:ascii="仿宋_GB2312" w:eastAsia="仿宋_GB2312"/>
          <w:sz w:val="28"/>
          <w:szCs w:val="28"/>
        </w:rPr>
      </w:pPr>
      <w:r w:rsidRPr="00FA5C66">
        <w:rPr>
          <w:rFonts w:ascii="仿宋_GB2312" w:eastAsia="仿宋_GB2312" w:hint="eastAsia"/>
          <w:sz w:val="28"/>
          <w:szCs w:val="28"/>
        </w:rPr>
        <w:t>从投诉举报问题看，直播电商的售后和质量依然是监管痛点和难点。经统计，电商直播投诉举报主要问题为：售后服务4447件，占25.25%；质量3567件，占20.26%；侵害消费者权益1463件，占8.31%；不正当竞争（主要为虚假宣传）1437件，占8.16%；广告1413件，占8.02%。</w:t>
      </w:r>
    </w:p>
    <w:p w:rsidR="00FA5C66" w:rsidRPr="00FA5C66" w:rsidRDefault="00FA5C66" w:rsidP="00FA5C66">
      <w:pPr>
        <w:spacing w:line="560" w:lineRule="exact"/>
        <w:ind w:firstLine="564"/>
        <w:rPr>
          <w:rFonts w:ascii="楷体" w:eastAsia="楷体" w:hAnsi="楷体"/>
          <w:b/>
          <w:sz w:val="28"/>
          <w:szCs w:val="28"/>
        </w:rPr>
      </w:pPr>
      <w:r w:rsidRPr="00FA5C66">
        <w:rPr>
          <w:rFonts w:ascii="楷体" w:eastAsia="楷体" w:hAnsi="楷体" w:hint="eastAsia"/>
          <w:b/>
          <w:sz w:val="28"/>
          <w:szCs w:val="28"/>
        </w:rPr>
        <w:t>（五）特种设备领域问题清单</w:t>
      </w:r>
    </w:p>
    <w:p w:rsidR="00FA5C66" w:rsidRPr="00FA5C66" w:rsidRDefault="00FA5C66" w:rsidP="00FA5C66">
      <w:pPr>
        <w:spacing w:line="560" w:lineRule="exact"/>
        <w:ind w:firstLineChars="250" w:firstLine="700"/>
        <w:rPr>
          <w:rFonts w:ascii="仿宋_GB2312" w:eastAsia="仿宋_GB2312"/>
          <w:sz w:val="28"/>
          <w:szCs w:val="28"/>
        </w:rPr>
      </w:pPr>
      <w:r w:rsidRPr="00FA5C66">
        <w:rPr>
          <w:rFonts w:ascii="仿宋_GB2312" w:eastAsia="仿宋_GB2312" w:hint="eastAsia"/>
          <w:sz w:val="28"/>
          <w:szCs w:val="28"/>
        </w:rPr>
        <w:t>全年共接收特种设备类投诉</w:t>
      </w:r>
      <w:proofErr w:type="gramStart"/>
      <w:r w:rsidRPr="00FA5C66">
        <w:rPr>
          <w:rFonts w:ascii="仿宋_GB2312" w:eastAsia="仿宋_GB2312" w:hint="eastAsia"/>
          <w:sz w:val="28"/>
          <w:szCs w:val="28"/>
        </w:rPr>
        <w:t>举报共</w:t>
      </w:r>
      <w:proofErr w:type="gramEnd"/>
      <w:r w:rsidRPr="00FA5C66">
        <w:rPr>
          <w:rFonts w:ascii="仿宋_GB2312" w:eastAsia="仿宋_GB2312" w:hint="eastAsia"/>
          <w:sz w:val="28"/>
          <w:szCs w:val="28"/>
        </w:rPr>
        <w:t xml:space="preserve">981件，其中投诉236 </w:t>
      </w:r>
      <w:r>
        <w:rPr>
          <w:rFonts w:ascii="仿宋_GB2312" w:eastAsia="仿宋_GB2312" w:hint="eastAsia"/>
          <w:sz w:val="28"/>
          <w:szCs w:val="28"/>
        </w:rPr>
        <w:t>件</w:t>
      </w:r>
      <w:r w:rsidRPr="00FA5C66">
        <w:rPr>
          <w:rFonts w:ascii="仿宋_GB2312" w:eastAsia="仿宋_GB2312" w:hint="eastAsia"/>
          <w:sz w:val="28"/>
          <w:szCs w:val="28"/>
        </w:rPr>
        <w:t>；举报 96件。从问题看，电梯安全隐患问题最多。经统计，各类设备</w:t>
      </w:r>
      <w:r w:rsidRPr="00FA5C66">
        <w:rPr>
          <w:rFonts w:ascii="仿宋_GB2312" w:eastAsia="仿宋_GB2312" w:hint="eastAsia"/>
          <w:sz w:val="28"/>
          <w:szCs w:val="28"/>
        </w:rPr>
        <w:lastRenderedPageBreak/>
        <w:t>安全隐患问题依次为：电梯771件，占78.59%；锅炉65件，占6.63%；起重机械60件，占6.12%；场（厂）内专用机动车辆40件，占4.08%；压力容器30件，3.06%；大型游乐设施8件，占0.82%；压力管道7 件，占0.71%。</w:t>
      </w:r>
    </w:p>
    <w:p w:rsidR="00FA5C66" w:rsidRPr="00FA5C66" w:rsidRDefault="00FA5C66" w:rsidP="00FA5C66">
      <w:pPr>
        <w:spacing w:line="560" w:lineRule="exact"/>
        <w:ind w:firstLine="564"/>
        <w:rPr>
          <w:rFonts w:ascii="楷体" w:eastAsia="楷体" w:hAnsi="楷体"/>
          <w:b/>
          <w:sz w:val="28"/>
          <w:szCs w:val="28"/>
        </w:rPr>
      </w:pPr>
      <w:r w:rsidRPr="00FA5C66">
        <w:rPr>
          <w:rFonts w:ascii="楷体" w:eastAsia="楷体" w:hAnsi="楷体" w:hint="eastAsia"/>
          <w:b/>
          <w:sz w:val="28"/>
          <w:szCs w:val="28"/>
        </w:rPr>
        <w:t>（六）知识产权领域问题清单</w:t>
      </w:r>
    </w:p>
    <w:p w:rsidR="00FA5C66" w:rsidRPr="00FA5C66" w:rsidRDefault="00FA5C66" w:rsidP="00FA5C66">
      <w:pPr>
        <w:spacing w:line="560" w:lineRule="exact"/>
        <w:ind w:firstLineChars="250" w:firstLine="700"/>
        <w:rPr>
          <w:rFonts w:ascii="仿宋_GB2312" w:eastAsia="仿宋_GB2312"/>
          <w:sz w:val="28"/>
          <w:szCs w:val="28"/>
        </w:rPr>
      </w:pPr>
      <w:r w:rsidRPr="00FA5C66">
        <w:rPr>
          <w:rFonts w:ascii="仿宋_GB2312" w:eastAsia="仿宋_GB2312" w:hint="eastAsia"/>
          <w:sz w:val="28"/>
          <w:szCs w:val="28"/>
        </w:rPr>
        <w:t>全年共接收知识产权类投诉</w:t>
      </w:r>
      <w:proofErr w:type="gramStart"/>
      <w:r w:rsidRPr="00FA5C66">
        <w:rPr>
          <w:rFonts w:ascii="仿宋_GB2312" w:eastAsia="仿宋_GB2312" w:hint="eastAsia"/>
          <w:sz w:val="28"/>
          <w:szCs w:val="28"/>
        </w:rPr>
        <w:t>举报共</w:t>
      </w:r>
      <w:proofErr w:type="gramEnd"/>
      <w:r w:rsidRPr="00FA5C66">
        <w:rPr>
          <w:rFonts w:ascii="仿宋_GB2312" w:eastAsia="仿宋_GB2312" w:hint="eastAsia"/>
          <w:sz w:val="28"/>
          <w:szCs w:val="28"/>
        </w:rPr>
        <w:t>10267件，其中投诉3420</w:t>
      </w:r>
      <w:r>
        <w:rPr>
          <w:rFonts w:ascii="仿宋_GB2312" w:eastAsia="仿宋_GB2312" w:hint="eastAsia"/>
          <w:sz w:val="28"/>
          <w:szCs w:val="28"/>
        </w:rPr>
        <w:t>件</w:t>
      </w:r>
      <w:r w:rsidRPr="00FA5C66">
        <w:rPr>
          <w:rFonts w:ascii="仿宋_GB2312" w:eastAsia="仿宋_GB2312" w:hint="eastAsia"/>
          <w:sz w:val="28"/>
          <w:szCs w:val="28"/>
        </w:rPr>
        <w:t>；举报6847件。其中商标问题9859件，包括商标侵权7846件、商标代理违法行为555件、其他商标问题1428件。专利问题272件， 包括假冒专利问题65件、其他专利违法行为217件。地理标志问题136件，包括不符合产品标准和管理规范要求而使用该产品的名称的 34件、使用与专用标志相近28件、对于擅自使用或伪造名称及专用标志的22件、通过集体商标、证明商标保护的地理标志2件、其他地址标志问题50件。</w:t>
      </w:r>
    </w:p>
    <w:p w:rsidR="003F1094" w:rsidRPr="00FA5C66" w:rsidRDefault="003F1094" w:rsidP="003F1094">
      <w:pPr>
        <w:rPr>
          <w:rFonts w:ascii="仿宋_GB2312" w:eastAsia="仿宋_GB2312"/>
          <w:sz w:val="28"/>
          <w:szCs w:val="28"/>
        </w:rPr>
      </w:pPr>
    </w:p>
    <w:sectPr w:rsidR="003F1094" w:rsidRPr="00FA5C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10" w:rsidRDefault="00CD3310" w:rsidP="00AC1A4E">
      <w:r>
        <w:separator/>
      </w:r>
    </w:p>
  </w:endnote>
  <w:endnote w:type="continuationSeparator" w:id="0">
    <w:p w:rsidR="00CD3310" w:rsidRDefault="00CD3310" w:rsidP="00AC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10" w:rsidRDefault="00CD3310" w:rsidP="00AC1A4E">
      <w:r>
        <w:separator/>
      </w:r>
    </w:p>
  </w:footnote>
  <w:footnote w:type="continuationSeparator" w:id="0">
    <w:p w:rsidR="00CD3310" w:rsidRDefault="00CD3310" w:rsidP="00AC1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40"/>
    <w:rsid w:val="00104E40"/>
    <w:rsid w:val="001A48CE"/>
    <w:rsid w:val="003F1094"/>
    <w:rsid w:val="00AC1A4E"/>
    <w:rsid w:val="00CD3310"/>
    <w:rsid w:val="00FA4BC9"/>
    <w:rsid w:val="00FA5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A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A4E"/>
    <w:rPr>
      <w:sz w:val="18"/>
      <w:szCs w:val="18"/>
    </w:rPr>
  </w:style>
  <w:style w:type="paragraph" w:styleId="a4">
    <w:name w:val="footer"/>
    <w:basedOn w:val="a"/>
    <w:link w:val="Char0"/>
    <w:uiPriority w:val="99"/>
    <w:unhideWhenUsed/>
    <w:rsid w:val="00AC1A4E"/>
    <w:pPr>
      <w:tabs>
        <w:tab w:val="center" w:pos="4153"/>
        <w:tab w:val="right" w:pos="8306"/>
      </w:tabs>
      <w:snapToGrid w:val="0"/>
      <w:jc w:val="left"/>
    </w:pPr>
    <w:rPr>
      <w:sz w:val="18"/>
      <w:szCs w:val="18"/>
    </w:rPr>
  </w:style>
  <w:style w:type="character" w:customStyle="1" w:styleId="Char0">
    <w:name w:val="页脚 Char"/>
    <w:basedOn w:val="a0"/>
    <w:link w:val="a4"/>
    <w:uiPriority w:val="99"/>
    <w:rsid w:val="00AC1A4E"/>
    <w:rPr>
      <w:sz w:val="18"/>
      <w:szCs w:val="18"/>
    </w:rPr>
  </w:style>
  <w:style w:type="paragraph" w:styleId="a5">
    <w:name w:val="Balloon Text"/>
    <w:basedOn w:val="a"/>
    <w:link w:val="Char1"/>
    <w:uiPriority w:val="99"/>
    <w:semiHidden/>
    <w:unhideWhenUsed/>
    <w:rsid w:val="00AC1A4E"/>
    <w:rPr>
      <w:sz w:val="18"/>
      <w:szCs w:val="18"/>
    </w:rPr>
  </w:style>
  <w:style w:type="character" w:customStyle="1" w:styleId="Char1">
    <w:name w:val="批注框文本 Char"/>
    <w:basedOn w:val="a0"/>
    <w:link w:val="a5"/>
    <w:uiPriority w:val="99"/>
    <w:semiHidden/>
    <w:rsid w:val="00AC1A4E"/>
    <w:rPr>
      <w:sz w:val="18"/>
      <w:szCs w:val="18"/>
    </w:rPr>
  </w:style>
  <w:style w:type="table" w:styleId="a6">
    <w:name w:val="Table Grid"/>
    <w:basedOn w:val="a1"/>
    <w:uiPriority w:val="59"/>
    <w:rsid w:val="00AC1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AC1A4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A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A4E"/>
    <w:rPr>
      <w:sz w:val="18"/>
      <w:szCs w:val="18"/>
    </w:rPr>
  </w:style>
  <w:style w:type="paragraph" w:styleId="a4">
    <w:name w:val="footer"/>
    <w:basedOn w:val="a"/>
    <w:link w:val="Char0"/>
    <w:uiPriority w:val="99"/>
    <w:unhideWhenUsed/>
    <w:rsid w:val="00AC1A4E"/>
    <w:pPr>
      <w:tabs>
        <w:tab w:val="center" w:pos="4153"/>
        <w:tab w:val="right" w:pos="8306"/>
      </w:tabs>
      <w:snapToGrid w:val="0"/>
      <w:jc w:val="left"/>
    </w:pPr>
    <w:rPr>
      <w:sz w:val="18"/>
      <w:szCs w:val="18"/>
    </w:rPr>
  </w:style>
  <w:style w:type="character" w:customStyle="1" w:styleId="Char0">
    <w:name w:val="页脚 Char"/>
    <w:basedOn w:val="a0"/>
    <w:link w:val="a4"/>
    <w:uiPriority w:val="99"/>
    <w:rsid w:val="00AC1A4E"/>
    <w:rPr>
      <w:sz w:val="18"/>
      <w:szCs w:val="18"/>
    </w:rPr>
  </w:style>
  <w:style w:type="paragraph" w:styleId="a5">
    <w:name w:val="Balloon Text"/>
    <w:basedOn w:val="a"/>
    <w:link w:val="Char1"/>
    <w:uiPriority w:val="99"/>
    <w:semiHidden/>
    <w:unhideWhenUsed/>
    <w:rsid w:val="00AC1A4E"/>
    <w:rPr>
      <w:sz w:val="18"/>
      <w:szCs w:val="18"/>
    </w:rPr>
  </w:style>
  <w:style w:type="character" w:customStyle="1" w:styleId="Char1">
    <w:name w:val="批注框文本 Char"/>
    <w:basedOn w:val="a0"/>
    <w:link w:val="a5"/>
    <w:uiPriority w:val="99"/>
    <w:semiHidden/>
    <w:rsid w:val="00AC1A4E"/>
    <w:rPr>
      <w:sz w:val="18"/>
      <w:szCs w:val="18"/>
    </w:rPr>
  </w:style>
  <w:style w:type="table" w:styleId="a6">
    <w:name w:val="Table Grid"/>
    <w:basedOn w:val="a1"/>
    <w:uiPriority w:val="59"/>
    <w:rsid w:val="00AC1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AC1A4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533243316152"/>
          <c:y val="8.9279028330356405E-2"/>
          <c:w val="0.71176288001282995"/>
          <c:h val="0.69578077940443395"/>
        </c:manualLayout>
      </c:layout>
      <c:barChart>
        <c:barDir val="col"/>
        <c:grouping val="clustered"/>
        <c:varyColors val="0"/>
        <c:ser>
          <c:idx val="0"/>
          <c:order val="0"/>
          <c:tx>
            <c:strRef>
              <c:f>Sheet1!$B$1</c:f>
              <c:strCache>
                <c:ptCount val="1"/>
                <c:pt idx="0">
                  <c:v>2021年</c:v>
                </c:pt>
              </c:strCache>
            </c:strRef>
          </c:tx>
          <c:spPr>
            <a:effectLst/>
          </c:spPr>
          <c:invertIfNegative val="0"/>
          <c:cat>
            <c:strRef>
              <c:f>Sheet1!$A$2:$A$5</c:f>
              <c:strCache>
                <c:ptCount val="4"/>
                <c:pt idx="0">
                  <c:v>投诉举报总量</c:v>
                </c:pt>
                <c:pt idx="1">
                  <c:v>投诉</c:v>
                </c:pt>
                <c:pt idx="2">
                  <c:v>举报</c:v>
                </c:pt>
                <c:pt idx="3">
                  <c:v>咨询</c:v>
                </c:pt>
              </c:strCache>
            </c:strRef>
          </c:cat>
          <c:val>
            <c:numRef>
              <c:f>Sheet1!$B$2:$B$5</c:f>
              <c:numCache>
                <c:formatCode>General</c:formatCode>
                <c:ptCount val="4"/>
                <c:pt idx="0">
                  <c:v>832289</c:v>
                </c:pt>
                <c:pt idx="1">
                  <c:v>650547</c:v>
                </c:pt>
                <c:pt idx="2">
                  <c:v>181742</c:v>
                </c:pt>
                <c:pt idx="3">
                  <c:v>165667</c:v>
                </c:pt>
              </c:numCache>
            </c:numRef>
          </c:val>
        </c:ser>
        <c:ser>
          <c:idx val="1"/>
          <c:order val="1"/>
          <c:tx>
            <c:strRef>
              <c:f>Sheet1!$C$1</c:f>
              <c:strCache>
                <c:ptCount val="1"/>
                <c:pt idx="0">
                  <c:v>2022年</c:v>
                </c:pt>
              </c:strCache>
            </c:strRef>
          </c:tx>
          <c:spPr>
            <a:effectLst/>
          </c:spPr>
          <c:invertIfNegative val="0"/>
          <c:cat>
            <c:strRef>
              <c:f>Sheet1!$A$2:$A$5</c:f>
              <c:strCache>
                <c:ptCount val="4"/>
                <c:pt idx="0">
                  <c:v>投诉举报总量</c:v>
                </c:pt>
                <c:pt idx="1">
                  <c:v>投诉</c:v>
                </c:pt>
                <c:pt idx="2">
                  <c:v>举报</c:v>
                </c:pt>
                <c:pt idx="3">
                  <c:v>咨询</c:v>
                </c:pt>
              </c:strCache>
            </c:strRef>
          </c:cat>
          <c:val>
            <c:numRef>
              <c:f>Sheet1!$C$2:$C$5</c:f>
              <c:numCache>
                <c:formatCode>General</c:formatCode>
                <c:ptCount val="4"/>
                <c:pt idx="0">
                  <c:v>1137417</c:v>
                </c:pt>
                <c:pt idx="1">
                  <c:v>903174</c:v>
                </c:pt>
                <c:pt idx="2">
                  <c:v>234243</c:v>
                </c:pt>
                <c:pt idx="3">
                  <c:v>167931</c:v>
                </c:pt>
              </c:numCache>
            </c:numRef>
          </c:val>
        </c:ser>
        <c:dLbls>
          <c:showLegendKey val="0"/>
          <c:showVal val="0"/>
          <c:showCatName val="0"/>
          <c:showSerName val="0"/>
          <c:showPercent val="0"/>
          <c:showBubbleSize val="0"/>
        </c:dLbls>
        <c:gapWidth val="150"/>
        <c:axId val="255494784"/>
        <c:axId val="257492096"/>
      </c:barChart>
      <c:lineChart>
        <c:grouping val="standard"/>
        <c:varyColors val="0"/>
        <c:ser>
          <c:idx val="2"/>
          <c:order val="2"/>
          <c:tx>
            <c:strRef>
              <c:f>Sheet1!$D$1</c:f>
              <c:strCache>
                <c:ptCount val="1"/>
                <c:pt idx="0">
                  <c:v>同比</c:v>
                </c:pt>
              </c:strCache>
            </c:strRef>
          </c:tx>
          <c:spPr>
            <a:ln w="19050" cap="rnd" cmpd="sng" algn="ctr">
              <a:solidFill>
                <a:srgbClr val="C00000"/>
              </a:solidFill>
              <a:prstDash val="solid"/>
              <a:round/>
            </a:ln>
          </c:spPr>
          <c:marker>
            <c:spPr>
              <a:solidFill>
                <a:srgbClr val="C00000"/>
              </a:solidFill>
              <a:ln w="6350" cap="flat" cmpd="sng" algn="ctr">
                <a:solidFill>
                  <a:srgbClr val="C00000"/>
                </a:solidFill>
                <a:prstDash val="solid"/>
                <a:round/>
              </a:ln>
            </c:spPr>
          </c:marker>
          <c:dPt>
            <c:idx val="0"/>
            <c:marker>
              <c:symbol val="triangle"/>
              <c:size val="7"/>
            </c:marker>
            <c:bubble3D val="0"/>
          </c:dPt>
          <c:cat>
            <c:strRef>
              <c:f>Sheet1!$A$2:$A$5</c:f>
              <c:strCache>
                <c:ptCount val="4"/>
                <c:pt idx="0">
                  <c:v>投诉举报总量</c:v>
                </c:pt>
                <c:pt idx="1">
                  <c:v>投诉</c:v>
                </c:pt>
                <c:pt idx="2">
                  <c:v>举报</c:v>
                </c:pt>
                <c:pt idx="3">
                  <c:v>咨询</c:v>
                </c:pt>
              </c:strCache>
            </c:strRef>
          </c:cat>
          <c:val>
            <c:numRef>
              <c:f>Sheet1!$D$2:$D$5</c:f>
              <c:numCache>
                <c:formatCode>[Blue]\↑0.00%;[Red]\↓0.00%</c:formatCode>
                <c:ptCount val="4"/>
                <c:pt idx="0">
                  <c:v>0.36659999999999998</c:v>
                </c:pt>
                <c:pt idx="1">
                  <c:v>0.38829999999999998</c:v>
                </c:pt>
                <c:pt idx="2">
                  <c:v>0.28889999999999999</c:v>
                </c:pt>
                <c:pt idx="3">
                  <c:v>1.37E-2</c:v>
                </c:pt>
              </c:numCache>
            </c:numRef>
          </c:val>
          <c:smooth val="0"/>
        </c:ser>
        <c:dLbls>
          <c:showLegendKey val="0"/>
          <c:showVal val="0"/>
          <c:showCatName val="0"/>
          <c:showSerName val="0"/>
          <c:showPercent val="0"/>
          <c:showBubbleSize val="0"/>
        </c:dLbls>
        <c:marker val="1"/>
        <c:smooth val="0"/>
        <c:axId val="257493632"/>
        <c:axId val="257647744"/>
      </c:lineChart>
      <c:catAx>
        <c:axId val="255494784"/>
        <c:scaling>
          <c:orientation val="minMax"/>
        </c:scaling>
        <c:delete val="0"/>
        <c:axPos val="b"/>
        <c:majorTickMark val="none"/>
        <c:minorTickMark val="none"/>
        <c:tickLblPos val="nextTo"/>
        <c:txPr>
          <a:bodyPr rot="-60000000" vert="horz"/>
          <a:lstStyle/>
          <a:p>
            <a:pPr>
              <a:defRPr/>
            </a:pPr>
            <a:endParaRPr lang="zh-CN"/>
          </a:p>
        </c:txPr>
        <c:crossAx val="257492096"/>
        <c:crosses val="autoZero"/>
        <c:auto val="1"/>
        <c:lblAlgn val="ctr"/>
        <c:lblOffset val="100"/>
        <c:noMultiLvlLbl val="0"/>
      </c:catAx>
      <c:valAx>
        <c:axId val="257492096"/>
        <c:scaling>
          <c:orientation val="minMax"/>
        </c:scaling>
        <c:delete val="0"/>
        <c:axPos val="l"/>
        <c:majorGridlines/>
        <c:numFmt formatCode="General" sourceLinked="1"/>
        <c:majorTickMark val="none"/>
        <c:minorTickMark val="none"/>
        <c:tickLblPos val="nextTo"/>
        <c:txPr>
          <a:bodyPr rot="-60000000" vert="horz"/>
          <a:lstStyle/>
          <a:p>
            <a:pPr>
              <a:defRPr/>
            </a:pPr>
            <a:endParaRPr lang="zh-CN"/>
          </a:p>
        </c:txPr>
        <c:crossAx val="255494784"/>
        <c:crosses val="autoZero"/>
        <c:crossBetween val="between"/>
      </c:valAx>
      <c:catAx>
        <c:axId val="257493632"/>
        <c:scaling>
          <c:orientation val="minMax"/>
        </c:scaling>
        <c:delete val="1"/>
        <c:axPos val="b"/>
        <c:majorTickMark val="out"/>
        <c:minorTickMark val="none"/>
        <c:tickLblPos val="nextTo"/>
        <c:crossAx val="257647744"/>
        <c:crosses val="autoZero"/>
        <c:auto val="1"/>
        <c:lblAlgn val="ctr"/>
        <c:lblOffset val="100"/>
        <c:noMultiLvlLbl val="0"/>
      </c:catAx>
      <c:valAx>
        <c:axId val="257647744"/>
        <c:scaling>
          <c:orientation val="minMax"/>
        </c:scaling>
        <c:delete val="0"/>
        <c:axPos val="r"/>
        <c:numFmt formatCode="[Blue]&quot;↑&quot;0.00%;[Red]&quot;↓&quot;0.00%" sourceLinked="0"/>
        <c:majorTickMark val="out"/>
        <c:minorTickMark val="none"/>
        <c:tickLblPos val="nextTo"/>
        <c:txPr>
          <a:bodyPr rot="-60000000" vert="horz"/>
          <a:lstStyle/>
          <a:p>
            <a:pPr>
              <a:defRPr>
                <a:solidFill>
                  <a:sysClr val="windowText" lastClr="000000"/>
                </a:solidFill>
              </a:defRPr>
            </a:pPr>
            <a:endParaRPr lang="zh-CN"/>
          </a:p>
        </c:txPr>
        <c:crossAx val="257493632"/>
        <c:crosses val="max"/>
        <c:crossBetween val="between"/>
      </c:valAx>
      <c:dTable>
        <c:showHorzBorder val="1"/>
        <c:showVertBorder val="1"/>
        <c:showOutline val="1"/>
        <c:showKeys val="1"/>
      </c:dTable>
      <c:spPr>
        <a:noFill/>
      </c:spPr>
    </c:plotArea>
    <c:plotVisOnly val="1"/>
    <c:dispBlanksAs val="gap"/>
    <c:showDLblsOverMax val="0"/>
  </c:chart>
  <c:spPr>
    <a:blipFill dpi="0" rotWithShape="1">
      <a:blip xmlns:r="http://schemas.openxmlformats.org/officeDocument/2006/relationships" r:embed="rId2">
        <a:alphaModFix amt="13000"/>
      </a:blip>
      <a:srcRect/>
      <a:tile tx="0" ty="0" sx="100000" sy="100000" flip="none" algn="tl"/>
    </a:blipFill>
    <a:ln>
      <a:solidFill>
        <a:schemeClr val="accent1">
          <a:shade val="50000"/>
        </a:schemeClr>
      </a:solidFill>
    </a:ln>
  </c:spPr>
  <c:txPr>
    <a:bodyPr/>
    <a:lstStyle/>
    <a:p>
      <a:pPr>
        <a:defRPr lang="zh-CN" sz="1100">
          <a:solidFill>
            <a:sysClr val="windowText" lastClr="000000"/>
          </a:solidFill>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523809523809521E-2"/>
          <c:y val="9.2257217847769024E-2"/>
          <c:w val="0.62820457101953164"/>
          <c:h val="0.90774278215223092"/>
        </c:manualLayout>
      </c:layout>
      <c:pieChart>
        <c:varyColors val="1"/>
        <c:ser>
          <c:idx val="0"/>
          <c:order val="0"/>
          <c:tx>
            <c:strRef>
              <c:f>Sheet1!$B$1</c:f>
              <c:strCache>
                <c:ptCount val="1"/>
                <c:pt idx="0">
                  <c:v>销售额</c:v>
                </c:pt>
              </c:strCache>
            </c:strRef>
          </c:tx>
          <c:dLbls>
            <c:dLbl>
              <c:idx val="0"/>
              <c:layout>
                <c:manualLayout>
                  <c:x val="-0.16215615093567851"/>
                  <c:y val="0.11642156862745098"/>
                </c:manualLayout>
              </c:layout>
              <c:tx>
                <c:rich>
                  <a:bodyPr/>
                  <a:lstStyle/>
                  <a:p>
                    <a:r>
                      <a:rPr lang="en-US" altLang="en-US"/>
                      <a:t>194299, 16.36%</a:t>
                    </a:r>
                  </a:p>
                </c:rich>
              </c:tx>
              <c:showLegendKey val="0"/>
              <c:showVal val="1"/>
              <c:showCatName val="0"/>
              <c:showSerName val="0"/>
              <c:showPercent val="1"/>
              <c:showBubbleSize val="0"/>
            </c:dLbl>
            <c:dLbl>
              <c:idx val="1"/>
              <c:tx>
                <c:rich>
                  <a:bodyPr/>
                  <a:lstStyle/>
                  <a:p>
                    <a:r>
                      <a:rPr lang="en-US" altLang="en-US"/>
                      <a:t>943118, 83.64%</a:t>
                    </a:r>
                  </a:p>
                </c:rich>
              </c:tx>
              <c:showLegendKey val="0"/>
              <c:showVal val="1"/>
              <c:showCatName val="0"/>
              <c:showSerName val="0"/>
              <c:showPercent val="1"/>
              <c:showBubbleSize val="0"/>
            </c:dLbl>
            <c:showLegendKey val="0"/>
            <c:showVal val="0"/>
            <c:showCatName val="0"/>
            <c:showSerName val="0"/>
            <c:showPercent val="1"/>
            <c:showBubbleSize val="0"/>
            <c:showLeaderLines val="1"/>
          </c:dLbls>
          <c:cat>
            <c:strRef>
              <c:f>Sheet1!$A$2:$A$3</c:f>
              <c:strCache>
                <c:ptCount val="2"/>
                <c:pt idx="0">
                  <c:v>实体投诉举报</c:v>
                </c:pt>
                <c:pt idx="1">
                  <c:v>网购投诉举报</c:v>
                </c:pt>
              </c:strCache>
            </c:strRef>
          </c:cat>
          <c:val>
            <c:numRef>
              <c:f>Sheet1!$B$2:$B$3</c:f>
              <c:numCache>
                <c:formatCode>General</c:formatCode>
                <c:ptCount val="2"/>
                <c:pt idx="0">
                  <c:v>194299</c:v>
                </c:pt>
                <c:pt idx="1">
                  <c:v>943118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3593073593073588"/>
          <c:y val="5.7468735525706381E-2"/>
          <c:w val="0.26406926406926406"/>
          <c:h val="0.9422520714322474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总体</c:v>
                </c:pt>
              </c:strCache>
            </c:strRef>
          </c:tx>
          <c:marker>
            <c:symbol val="none"/>
          </c:marker>
          <c:dLbls>
            <c:dLbl>
              <c:idx val="2"/>
              <c:layout>
                <c:manualLayout>
                  <c:x val="-5.1425899953249185E-2"/>
                  <c:y val="-0.1054852320675106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2018年</c:v>
                </c:pt>
                <c:pt idx="1">
                  <c:v>2019年</c:v>
                </c:pt>
                <c:pt idx="2">
                  <c:v>2020年</c:v>
                </c:pt>
                <c:pt idx="3">
                  <c:v>2021年</c:v>
                </c:pt>
                <c:pt idx="4">
                  <c:v>2022年</c:v>
                </c:pt>
              </c:strCache>
            </c:strRef>
          </c:cat>
          <c:val>
            <c:numRef>
              <c:f>Sheet1!$B$2:$B$6</c:f>
              <c:numCache>
                <c:formatCode>0.00%</c:formatCode>
                <c:ptCount val="5"/>
                <c:pt idx="0">
                  <c:v>0.17119999999999999</c:v>
                </c:pt>
                <c:pt idx="1">
                  <c:v>0.1638</c:v>
                </c:pt>
                <c:pt idx="2">
                  <c:v>0.27979999999999999</c:v>
                </c:pt>
                <c:pt idx="3">
                  <c:v>0.51090000000000002</c:v>
                </c:pt>
                <c:pt idx="4">
                  <c:v>0.36659999999999998</c:v>
                </c:pt>
              </c:numCache>
            </c:numRef>
          </c:val>
          <c:smooth val="0"/>
        </c:ser>
        <c:ser>
          <c:idx val="1"/>
          <c:order val="1"/>
          <c:tx>
            <c:strRef>
              <c:f>Sheet1!$C$1</c:f>
              <c:strCache>
                <c:ptCount val="1"/>
                <c:pt idx="0">
                  <c:v>网购</c:v>
                </c:pt>
              </c:strCache>
            </c:strRef>
          </c:tx>
          <c:marker>
            <c:symbol val="none"/>
          </c:marker>
          <c:dLbls>
            <c:showLegendKey val="0"/>
            <c:showVal val="1"/>
            <c:showCatName val="0"/>
            <c:showSerName val="0"/>
            <c:showPercent val="0"/>
            <c:showBubbleSize val="0"/>
            <c:showLeaderLines val="0"/>
          </c:dLbls>
          <c:cat>
            <c:strRef>
              <c:f>Sheet1!$A$2:$A$6</c:f>
              <c:strCache>
                <c:ptCount val="5"/>
                <c:pt idx="0">
                  <c:v>2018年</c:v>
                </c:pt>
                <c:pt idx="1">
                  <c:v>2019年</c:v>
                </c:pt>
                <c:pt idx="2">
                  <c:v>2020年</c:v>
                </c:pt>
                <c:pt idx="3">
                  <c:v>2021年</c:v>
                </c:pt>
                <c:pt idx="4">
                  <c:v>2022年</c:v>
                </c:pt>
              </c:strCache>
            </c:strRef>
          </c:cat>
          <c:val>
            <c:numRef>
              <c:f>Sheet1!$C$2:$C$6</c:f>
              <c:numCache>
                <c:formatCode>0.00%</c:formatCode>
                <c:ptCount val="5"/>
                <c:pt idx="0">
                  <c:v>0.2964</c:v>
                </c:pt>
                <c:pt idx="1">
                  <c:v>8.48E-2</c:v>
                </c:pt>
                <c:pt idx="2">
                  <c:v>0.26240000000000002</c:v>
                </c:pt>
                <c:pt idx="3">
                  <c:v>0.63770000000000004</c:v>
                </c:pt>
                <c:pt idx="4">
                  <c:v>0.48559999999999998</c:v>
                </c:pt>
              </c:numCache>
            </c:numRef>
          </c:val>
          <c:smooth val="0"/>
        </c:ser>
        <c:dLbls>
          <c:showLegendKey val="0"/>
          <c:showVal val="0"/>
          <c:showCatName val="0"/>
          <c:showSerName val="0"/>
          <c:showPercent val="0"/>
          <c:showBubbleSize val="0"/>
        </c:dLbls>
        <c:marker val="1"/>
        <c:smooth val="0"/>
        <c:axId val="403518976"/>
        <c:axId val="403520512"/>
      </c:lineChart>
      <c:catAx>
        <c:axId val="403518976"/>
        <c:scaling>
          <c:orientation val="minMax"/>
        </c:scaling>
        <c:delete val="0"/>
        <c:axPos val="b"/>
        <c:majorTickMark val="out"/>
        <c:minorTickMark val="none"/>
        <c:tickLblPos val="nextTo"/>
        <c:crossAx val="403520512"/>
        <c:crosses val="autoZero"/>
        <c:auto val="1"/>
        <c:lblAlgn val="ctr"/>
        <c:lblOffset val="100"/>
        <c:noMultiLvlLbl val="0"/>
      </c:catAx>
      <c:valAx>
        <c:axId val="403520512"/>
        <c:scaling>
          <c:orientation val="minMax"/>
        </c:scaling>
        <c:delete val="0"/>
        <c:axPos val="l"/>
        <c:majorGridlines/>
        <c:numFmt formatCode="0.00%" sourceLinked="1"/>
        <c:majorTickMark val="out"/>
        <c:minorTickMark val="none"/>
        <c:tickLblPos val="nextTo"/>
        <c:crossAx val="4035189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E7E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E7E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E7E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E7E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TotalTime>
  <Pages>1</Pages>
  <Words>821</Words>
  <Characters>4682</Characters>
  <Application>Microsoft Office Word</Application>
  <DocSecurity>0</DocSecurity>
  <Lines>39</Lines>
  <Paragraphs>10</Paragraphs>
  <ScaleCrop>false</ScaleCrop>
  <Company>Microsoft</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2023-02-24T05:00:00Z</dcterms:created>
  <dcterms:modified xsi:type="dcterms:W3CDTF">2023-02-24T05:26:00Z</dcterms:modified>
</cp:coreProperties>
</file>