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80" w:rsidRPr="009A0DDF" w:rsidRDefault="001E07BE">
      <w:pPr>
        <w:spacing w:line="560" w:lineRule="exact"/>
        <w:jc w:val="center"/>
        <w:rPr>
          <w:rFonts w:ascii="方正小标宋" w:eastAsia="方正小标宋" w:hAnsi="仿宋" w:cs="仿宋"/>
          <w:b/>
          <w:bCs/>
          <w:color w:val="FFFFFF"/>
          <w:sz w:val="32"/>
          <w:szCs w:val="32"/>
        </w:rPr>
      </w:pPr>
      <w:r w:rsidRPr="009A0DDF">
        <w:rPr>
          <w:rFonts w:ascii="方正小标宋" w:eastAsia="方正小标宋" w:hAnsi="仿宋" w:cs="仿宋" w:hint="eastAsia"/>
          <w:b/>
          <w:bCs/>
          <w:sz w:val="32"/>
          <w:szCs w:val="32"/>
        </w:rPr>
        <w:t>杭州市卫生杀虫剂产品质量</w:t>
      </w:r>
      <w:r w:rsidR="001967DF" w:rsidRPr="009A0DDF">
        <w:rPr>
          <w:rFonts w:ascii="方正小标宋" w:eastAsia="方正小标宋" w:hAnsi="仿宋" w:cs="仿宋" w:hint="eastAsia"/>
          <w:b/>
          <w:bCs/>
          <w:sz w:val="32"/>
          <w:szCs w:val="32"/>
        </w:rPr>
        <w:t>监督抽查</w:t>
      </w:r>
      <w:r w:rsidRPr="009A0DDF">
        <w:rPr>
          <w:rFonts w:ascii="方正小标宋" w:eastAsia="方正小标宋" w:hAnsi="仿宋" w:cs="仿宋" w:hint="eastAsia"/>
          <w:b/>
          <w:bCs/>
          <w:sz w:val="32"/>
          <w:szCs w:val="32"/>
        </w:rPr>
        <w:t>实施细则</w:t>
      </w:r>
    </w:p>
    <w:p w:rsidR="00A32180" w:rsidRDefault="001E07BE">
      <w:pPr>
        <w:pStyle w:val="3"/>
        <w:numPr>
          <w:ilvl w:val="0"/>
          <w:numId w:val="1"/>
        </w:num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抽样方法</w:t>
      </w:r>
      <w:bookmarkStart w:id="0" w:name="_GoBack"/>
      <w:bookmarkEnd w:id="0"/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盘式蚊香抽取样品40双盘，其中20双盘为检验样，20双盘为备样；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电热片蚊香抽取样品4盒（或60片），其中2盒（或30片）为检验样，2盒（或30片）为备样；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电热液体蚊香抽取样品20瓶，其中10瓶为检验样，10瓶为备样；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杀虫气雾剂抽取样品7罐，其中5罐为检验样， 2罐为备样。</w:t>
      </w:r>
    </w:p>
    <w:p w:rsidR="00A32180" w:rsidRDefault="00A32180">
      <w:pPr>
        <w:ind w:right="-149" w:firstLineChars="200" w:firstLine="480"/>
        <w:rPr>
          <w:rFonts w:ascii="仿宋" w:eastAsia="仿宋" w:hAnsi="仿宋" w:cs="仿宋"/>
          <w:sz w:val="24"/>
        </w:rPr>
      </w:pPr>
    </w:p>
    <w:p w:rsidR="00A32180" w:rsidRDefault="001E07BE">
      <w:pPr>
        <w:pStyle w:val="3"/>
        <w:numPr>
          <w:ilvl w:val="0"/>
          <w:numId w:val="1"/>
        </w:num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检测依据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18416-2017  家用卫生杀虫用品 蚊香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18417-2017  家用卫生杀虫用品 电热蚊香片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18418-2017  家用卫生杀虫用品 电热蚊香液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18419-2017  家用卫生杀虫用品 杀虫气雾剂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</w:p>
    <w:p w:rsidR="00A32180" w:rsidRDefault="001E07BE">
      <w:pPr>
        <w:pStyle w:val="a3"/>
        <w:adjustRightInd w:val="0"/>
        <w:snapToGrid w:val="0"/>
        <w:spacing w:line="264" w:lineRule="auto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① </w:t>
      </w:r>
      <w:r>
        <w:rPr>
          <w:rFonts w:ascii="仿宋" w:eastAsia="仿宋" w:hAnsi="仿宋" w:cs="仿宋" w:hint="eastAsia"/>
          <w:sz w:val="24"/>
          <w:szCs w:val="24"/>
        </w:rPr>
        <w:t>家用卫生杀虫用品 蚊香</w:t>
      </w: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230"/>
        <w:gridCol w:w="2268"/>
        <w:gridCol w:w="3731"/>
      </w:tblGrid>
      <w:tr w:rsidR="00A32180">
        <w:trPr>
          <w:cantSplit/>
          <w:trHeight w:val="312"/>
          <w:tblHeader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抗折力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4.3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脱圈性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4.4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平整度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4.5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4.6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连续燃点时间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4.7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4.3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498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4.5</w:t>
            </w:r>
          </w:p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a)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b)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c)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d)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e)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f)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g)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h)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i)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规格（型号）及数量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j)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蚊香烟尘量产品分类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k)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特殊规格的蚊香连续点燃时间</w:t>
            </w:r>
          </w:p>
        </w:tc>
        <w:tc>
          <w:tcPr>
            <w:tcW w:w="373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l)</w:t>
            </w:r>
          </w:p>
        </w:tc>
      </w:tr>
    </w:tbl>
    <w:p w:rsidR="00A32180" w:rsidRDefault="00A32180">
      <w:pPr>
        <w:pStyle w:val="a3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A32180" w:rsidRDefault="00A32180">
      <w:pPr>
        <w:pStyle w:val="a3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A32180" w:rsidRDefault="001E07BE">
      <w:pPr>
        <w:pStyle w:val="a3"/>
        <w:adjustRightInd w:val="0"/>
        <w:snapToGrid w:val="0"/>
        <w:spacing w:line="264" w:lineRule="auto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② </w:t>
      </w:r>
      <w:r>
        <w:rPr>
          <w:rFonts w:ascii="仿宋" w:eastAsia="仿宋" w:hAnsi="仿宋" w:cs="仿宋" w:hint="eastAsia"/>
          <w:sz w:val="24"/>
          <w:szCs w:val="24"/>
        </w:rPr>
        <w:t>家用卫生杀虫用品 电热蚊香片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76"/>
        <w:gridCol w:w="2268"/>
        <w:gridCol w:w="3779"/>
      </w:tblGrid>
      <w:tr w:rsidR="00A32180">
        <w:trPr>
          <w:cantSplit/>
          <w:trHeight w:val="312"/>
          <w:tblHeader/>
          <w:jc w:val="center"/>
        </w:trPr>
        <w:tc>
          <w:tcPr>
            <w:tcW w:w="72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尺寸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4.2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4.4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4.3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4.5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a)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b)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c)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d)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e)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型号或规格及数量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f)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g)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h)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i)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j)</w:t>
            </w:r>
          </w:p>
        </w:tc>
      </w:tr>
    </w:tbl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1E07BE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</w:p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1E07BE">
      <w:pPr>
        <w:pStyle w:val="a3"/>
        <w:adjustRightInd w:val="0"/>
        <w:snapToGrid w:val="0"/>
        <w:spacing w:line="264" w:lineRule="auto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③</w:t>
      </w:r>
      <w:r>
        <w:rPr>
          <w:rFonts w:ascii="仿宋" w:eastAsia="仿宋" w:hAnsi="仿宋" w:cs="仿宋" w:hint="eastAsia"/>
          <w:sz w:val="24"/>
          <w:szCs w:val="24"/>
        </w:rPr>
        <w:t xml:space="preserve"> 家用卫生杀虫用品 电热蚊香液</w:t>
      </w:r>
    </w:p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11"/>
        <w:gridCol w:w="2350"/>
        <w:gridCol w:w="3768"/>
      </w:tblGrid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密闭性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4.3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自由跌落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4.4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4.5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4.3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4.5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61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4.7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11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a)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b)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c)</w:t>
            </w:r>
          </w:p>
        </w:tc>
      </w:tr>
      <w:tr w:rsidR="00A32180">
        <w:trPr>
          <w:cantSplit/>
          <w:trHeight w:val="90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d)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e)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f)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g)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h)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i)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j)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净含量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k)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7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l)</w:t>
            </w:r>
          </w:p>
        </w:tc>
      </w:tr>
    </w:tbl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A32180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32180" w:rsidRDefault="001E07BE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④ </w:t>
      </w:r>
      <w:r>
        <w:rPr>
          <w:rFonts w:ascii="仿宋" w:eastAsia="仿宋" w:hAnsi="仿宋" w:cs="仿宋" w:hint="eastAsia"/>
          <w:sz w:val="24"/>
          <w:szCs w:val="24"/>
        </w:rPr>
        <w:t>家用卫生杀虫用品 杀虫气雾剂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34"/>
        <w:gridCol w:w="2268"/>
        <w:gridCol w:w="3779"/>
      </w:tblGrid>
      <w:tr w:rsidR="00A32180">
        <w:trPr>
          <w:cantSplit/>
          <w:trHeight w:val="312"/>
          <w:tblHeader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雾化率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4.3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酸度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4.4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水分（水基、醇基类除外）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4.5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4.3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4.5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内压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22430-2017 4.9</w:t>
            </w:r>
          </w:p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a)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b)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c)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d)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e)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f)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g)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h)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i)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j)</w:t>
            </w:r>
          </w:p>
        </w:tc>
      </w:tr>
      <w:tr w:rsidR="00A3218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2180" w:rsidRDefault="00A32180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气雾剂净含量</w:t>
            </w:r>
          </w:p>
        </w:tc>
        <w:tc>
          <w:tcPr>
            <w:tcW w:w="3779" w:type="dxa"/>
            <w:vAlign w:val="center"/>
          </w:tcPr>
          <w:p w:rsidR="00A32180" w:rsidRDefault="001E07BE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k)</w:t>
            </w:r>
          </w:p>
        </w:tc>
      </w:tr>
    </w:tbl>
    <w:p w:rsidR="00A32180" w:rsidRDefault="00A32180">
      <w:pPr>
        <w:wordWrap w:val="0"/>
        <w:ind w:firstLineChars="200" w:firstLine="482"/>
        <w:rPr>
          <w:rFonts w:ascii="仿宋" w:eastAsia="仿宋" w:hAnsi="仿宋" w:cs="仿宋"/>
          <w:b/>
          <w:sz w:val="24"/>
        </w:rPr>
      </w:pPr>
    </w:p>
    <w:p w:rsidR="00A32180" w:rsidRDefault="00A32180">
      <w:pPr>
        <w:wordWrap w:val="0"/>
        <w:rPr>
          <w:rFonts w:ascii="仿宋" w:eastAsia="仿宋" w:hAnsi="仿宋" w:cs="仿宋"/>
          <w:b/>
          <w:sz w:val="24"/>
        </w:rPr>
      </w:pPr>
    </w:p>
    <w:p w:rsidR="00A32180" w:rsidRDefault="00A32180">
      <w:pPr>
        <w:wordWrap w:val="0"/>
        <w:rPr>
          <w:rFonts w:ascii="仿宋" w:eastAsia="仿宋" w:hAnsi="仿宋" w:cs="仿宋"/>
          <w:b/>
          <w:sz w:val="24"/>
        </w:rPr>
      </w:pPr>
    </w:p>
    <w:p w:rsidR="00A32180" w:rsidRDefault="00A32180">
      <w:pPr>
        <w:wordWrap w:val="0"/>
        <w:rPr>
          <w:rFonts w:ascii="仿宋" w:eastAsia="仿宋" w:hAnsi="仿宋" w:cs="仿宋"/>
          <w:b/>
          <w:sz w:val="24"/>
        </w:rPr>
      </w:pPr>
    </w:p>
    <w:p w:rsidR="00A32180" w:rsidRDefault="00A32180">
      <w:pPr>
        <w:wordWrap w:val="0"/>
        <w:rPr>
          <w:rFonts w:ascii="仿宋" w:eastAsia="仿宋" w:hAnsi="仿宋" w:cs="仿宋"/>
          <w:b/>
          <w:sz w:val="24"/>
        </w:rPr>
      </w:pPr>
    </w:p>
    <w:p w:rsidR="00A32180" w:rsidRDefault="00A32180">
      <w:pPr>
        <w:wordWrap w:val="0"/>
        <w:rPr>
          <w:rFonts w:ascii="仿宋" w:eastAsia="仿宋" w:hAnsi="仿宋" w:cs="仿宋"/>
          <w:b/>
          <w:sz w:val="24"/>
        </w:rPr>
      </w:pPr>
    </w:p>
    <w:p w:rsidR="00A32180" w:rsidRDefault="001E07BE">
      <w:pPr>
        <w:pStyle w:val="3"/>
        <w:numPr>
          <w:ilvl w:val="0"/>
          <w:numId w:val="1"/>
        </w:num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lastRenderedPageBreak/>
        <w:t xml:space="preserve"> </w:t>
      </w:r>
      <w:r>
        <w:rPr>
          <w:rFonts w:ascii="仿宋" w:eastAsia="仿宋" w:hAnsi="仿宋" w:cs="仿宋" w:hint="eastAsia"/>
        </w:rPr>
        <w:t>判定依据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3.1依据标准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18416-2017  家用卫生杀虫用品 蚊香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18417-2017  家用卫生杀虫用品 电热蚊香片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18418-2017  家用卫生杀虫用品 电热蚊香液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18419-2017  家用卫生杀虫用品 杀虫气雾剂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《中华人民共和国产品质量法》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产品明示质量指标及国家法律、法规、规章的有关规定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3.2判定原则</w:t>
      </w:r>
    </w:p>
    <w:p w:rsidR="00A32180" w:rsidRDefault="001E07BE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所检项目全部符合判定标准规定的，判定该样品本次监测受检项目质量合格。所检项目一项或一项以上不合格的，判定该样品质量不合格。标识不合格的商品，单独判定标识不合格。</w:t>
      </w:r>
    </w:p>
    <w:p w:rsidR="00A32180" w:rsidRDefault="00A32180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sectPr w:rsidR="00A3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0F" w:rsidRDefault="0071580F" w:rsidP="0007358F">
      <w:r>
        <w:separator/>
      </w:r>
    </w:p>
  </w:endnote>
  <w:endnote w:type="continuationSeparator" w:id="0">
    <w:p w:rsidR="0071580F" w:rsidRDefault="0071580F" w:rsidP="0007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0F" w:rsidRDefault="0071580F" w:rsidP="0007358F">
      <w:r>
        <w:separator/>
      </w:r>
    </w:p>
  </w:footnote>
  <w:footnote w:type="continuationSeparator" w:id="0">
    <w:p w:rsidR="0071580F" w:rsidRDefault="0071580F" w:rsidP="0007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13DE"/>
    <w:multiLevelType w:val="singleLevel"/>
    <w:tmpl w:val="309413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17964"/>
    <w:rsid w:val="0007358F"/>
    <w:rsid w:val="001967DF"/>
    <w:rsid w:val="001E07BE"/>
    <w:rsid w:val="00422867"/>
    <w:rsid w:val="0071580F"/>
    <w:rsid w:val="009A0DDF"/>
    <w:rsid w:val="00A32180"/>
    <w:rsid w:val="3D7002A7"/>
    <w:rsid w:val="781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07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735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07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735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下雨天</dc:creator>
  <cp:lastModifiedBy>马燕飞</cp:lastModifiedBy>
  <cp:revision>5</cp:revision>
  <dcterms:created xsi:type="dcterms:W3CDTF">2021-03-18T00:44:00Z</dcterms:created>
  <dcterms:modified xsi:type="dcterms:W3CDTF">2021-04-26T01:57:00Z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