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99" w:rsidRPr="002D61D3" w:rsidRDefault="00937399" w:rsidP="00937399">
      <w:pPr>
        <w:ind w:firstLineChars="795" w:firstLine="2554"/>
        <w:rPr>
          <w:b/>
          <w:sz w:val="32"/>
          <w:szCs w:val="32"/>
        </w:rPr>
      </w:pPr>
      <w:bookmarkStart w:id="0" w:name="_GoBack"/>
      <w:bookmarkEnd w:id="0"/>
      <w:r w:rsidRPr="002D61D3">
        <w:rPr>
          <w:rFonts w:hint="eastAsia"/>
          <w:b/>
          <w:sz w:val="32"/>
          <w:szCs w:val="32"/>
        </w:rPr>
        <w:t>杭州市市场监督管理局</w:t>
      </w:r>
    </w:p>
    <w:p w:rsidR="00937399" w:rsidRPr="002D61D3" w:rsidRDefault="00937399" w:rsidP="00937399">
      <w:pPr>
        <w:rPr>
          <w:b/>
          <w:sz w:val="32"/>
          <w:szCs w:val="32"/>
        </w:rPr>
      </w:pPr>
      <w:r w:rsidRPr="002D61D3">
        <w:rPr>
          <w:rFonts w:hint="eastAsia"/>
          <w:b/>
          <w:sz w:val="32"/>
          <w:szCs w:val="32"/>
        </w:rPr>
        <w:t xml:space="preserve">          2020</w:t>
      </w:r>
      <w:r w:rsidRPr="002D61D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上半年度</w:t>
      </w:r>
      <w:r w:rsidRPr="002D61D3">
        <w:rPr>
          <w:rFonts w:hint="eastAsia"/>
          <w:b/>
          <w:sz w:val="32"/>
          <w:szCs w:val="32"/>
        </w:rPr>
        <w:t>投诉举报</w:t>
      </w:r>
      <w:r w:rsidR="00FB56CD">
        <w:rPr>
          <w:rFonts w:hint="eastAsia"/>
          <w:b/>
          <w:sz w:val="32"/>
          <w:szCs w:val="32"/>
        </w:rPr>
        <w:t>咨询公示</w:t>
      </w:r>
    </w:p>
    <w:p w:rsidR="00937399" w:rsidRDefault="00937399" w:rsidP="00937399">
      <w:pPr>
        <w:rPr>
          <w:sz w:val="32"/>
          <w:szCs w:val="32"/>
        </w:rPr>
      </w:pPr>
    </w:p>
    <w:p w:rsidR="00937399" w:rsidRPr="00726532" w:rsidRDefault="00937399" w:rsidP="0093739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6532">
        <w:rPr>
          <w:rFonts w:ascii="仿宋_GB2312" w:eastAsia="仿宋_GB2312" w:hint="eastAsia"/>
          <w:b/>
          <w:sz w:val="28"/>
          <w:szCs w:val="28"/>
        </w:rPr>
        <w:t>一、整体情况</w:t>
      </w:r>
    </w:p>
    <w:p w:rsidR="00937399" w:rsidRPr="00937399" w:rsidRDefault="00937399" w:rsidP="0093739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26532">
        <w:rPr>
          <w:rFonts w:ascii="仿宋_GB2312" w:eastAsia="仿宋_GB2312" w:hint="eastAsia"/>
          <w:b/>
          <w:sz w:val="28"/>
          <w:szCs w:val="28"/>
        </w:rPr>
        <w:t>（一）总体数据</w:t>
      </w:r>
    </w:p>
    <w:p w:rsidR="00937399" w:rsidRDefault="00AD093B" w:rsidP="009373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37399">
        <w:rPr>
          <w:rFonts w:ascii="仿宋_GB2312" w:eastAsia="仿宋_GB2312" w:hint="eastAsia"/>
          <w:sz w:val="28"/>
          <w:szCs w:val="28"/>
        </w:rPr>
        <w:t>2020年上半年度，市场监管举报投诉指挥平台从各渠道共接收举报投诉咨询总计324789件，比去年同期（333642件）负增长2.65%。其中投诉185391件，比去年同期（156683件）增长18.32%；举报50862件，比去年同期（37121件）增长37.02%；咨询88536件，比去年同期（139838件）负增长36.69%。</w:t>
      </w:r>
    </w:p>
    <w:p w:rsidR="003538B1" w:rsidRDefault="00937399" w:rsidP="009373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9571" cy="2035629"/>
            <wp:effectExtent l="0" t="0" r="16510" b="222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0457" w:rsidRPr="00350457" w:rsidRDefault="00350457" w:rsidP="009373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350457">
        <w:rPr>
          <w:rFonts w:ascii="仿宋_GB2312" w:eastAsia="仿宋_GB2312" w:hint="eastAsia"/>
          <w:sz w:val="24"/>
          <w:szCs w:val="24"/>
        </w:rPr>
        <w:t xml:space="preserve">   (图1：投诉举报咨询</w:t>
      </w:r>
      <w:proofErr w:type="gramStart"/>
      <w:r w:rsidRPr="00350457">
        <w:rPr>
          <w:rFonts w:ascii="仿宋_GB2312" w:eastAsia="仿宋_GB2312" w:hint="eastAsia"/>
          <w:sz w:val="24"/>
          <w:szCs w:val="24"/>
        </w:rPr>
        <w:t>同比图</w:t>
      </w:r>
      <w:proofErr w:type="gramEnd"/>
      <w:r w:rsidRPr="00350457">
        <w:rPr>
          <w:rFonts w:ascii="仿宋_GB2312" w:eastAsia="仿宋_GB2312" w:hint="eastAsia"/>
          <w:sz w:val="24"/>
          <w:szCs w:val="24"/>
        </w:rPr>
        <w:t>)</w:t>
      </w:r>
    </w:p>
    <w:p w:rsidR="00937399" w:rsidRPr="00113D32" w:rsidRDefault="00937399" w:rsidP="00937399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113D32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113D32">
        <w:rPr>
          <w:rFonts w:ascii="仿宋_GB2312" w:eastAsia="仿宋_GB2312" w:hint="eastAsia"/>
          <w:b/>
          <w:sz w:val="28"/>
          <w:szCs w:val="28"/>
        </w:rPr>
        <w:t>）</w:t>
      </w:r>
      <w:r w:rsidR="00F319B0">
        <w:rPr>
          <w:rFonts w:ascii="仿宋_GB2312" w:eastAsia="仿宋_GB2312" w:hint="eastAsia"/>
          <w:b/>
          <w:sz w:val="28"/>
          <w:szCs w:val="28"/>
        </w:rPr>
        <w:t>来源渠道</w:t>
      </w:r>
    </w:p>
    <w:p w:rsidR="00937399" w:rsidRDefault="00F319B0" w:rsidP="00937399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目前，市场监管举报投诉咨询平台接收诉求的接收渠道主要有</w:t>
      </w:r>
      <w:r w:rsidR="00350457">
        <w:rPr>
          <w:rFonts w:ascii="仿宋_GB2312" w:eastAsia="仿宋_GB2312" w:hint="eastAsia"/>
          <w:sz w:val="28"/>
          <w:szCs w:val="28"/>
        </w:rPr>
        <w:t>四</w:t>
      </w:r>
      <w:r>
        <w:rPr>
          <w:rFonts w:ascii="仿宋_GB2312" w:eastAsia="仿宋_GB2312" w:hint="eastAsia"/>
          <w:sz w:val="28"/>
          <w:szCs w:val="28"/>
        </w:rPr>
        <w:t>个，</w:t>
      </w:r>
      <w:r w:rsidR="00350457">
        <w:rPr>
          <w:rFonts w:ascii="仿宋_GB2312" w:eastAsia="仿宋_GB2312" w:hint="eastAsia"/>
          <w:sz w:val="28"/>
          <w:szCs w:val="28"/>
        </w:rPr>
        <w:t>接收量占首位的是</w:t>
      </w:r>
      <w:r w:rsidR="00D425E1">
        <w:rPr>
          <w:rFonts w:ascii="仿宋_GB2312" w:eastAsia="仿宋_GB2312" w:hint="eastAsia"/>
          <w:sz w:val="28"/>
          <w:szCs w:val="28"/>
        </w:rPr>
        <w:t>12315坐席</w:t>
      </w:r>
      <w:r w:rsidR="00350457">
        <w:rPr>
          <w:rFonts w:ascii="仿宋_GB2312" w:eastAsia="仿宋_GB2312" w:hint="eastAsia"/>
          <w:sz w:val="28"/>
          <w:szCs w:val="28"/>
        </w:rPr>
        <w:t>热线，上半年共</w:t>
      </w:r>
      <w:r w:rsidR="00937399">
        <w:rPr>
          <w:rFonts w:ascii="仿宋_GB2312" w:eastAsia="仿宋_GB2312" w:hint="eastAsia"/>
          <w:sz w:val="28"/>
          <w:szCs w:val="28"/>
        </w:rPr>
        <w:t>接收</w:t>
      </w:r>
      <w:r w:rsidR="00D425E1">
        <w:rPr>
          <w:rFonts w:ascii="仿宋_GB2312" w:eastAsia="仿宋_GB2312" w:hint="eastAsia"/>
          <w:sz w:val="28"/>
          <w:szCs w:val="28"/>
        </w:rPr>
        <w:t>155797</w:t>
      </w:r>
      <w:r w:rsidR="00937399">
        <w:rPr>
          <w:rFonts w:ascii="仿宋_GB2312" w:eastAsia="仿宋_GB2312" w:hint="eastAsia"/>
          <w:sz w:val="28"/>
          <w:szCs w:val="28"/>
        </w:rPr>
        <w:t>件</w:t>
      </w:r>
      <w:r w:rsidR="00D425E1">
        <w:rPr>
          <w:rFonts w:ascii="仿宋_GB2312" w:eastAsia="仿宋_GB2312" w:hint="eastAsia"/>
          <w:sz w:val="28"/>
          <w:szCs w:val="28"/>
        </w:rPr>
        <w:t>，占接收</w:t>
      </w:r>
      <w:r w:rsidR="00937399">
        <w:rPr>
          <w:rFonts w:ascii="仿宋_GB2312" w:eastAsia="仿宋_GB2312" w:hint="eastAsia"/>
          <w:sz w:val="28"/>
          <w:szCs w:val="28"/>
        </w:rPr>
        <w:t>总量的</w:t>
      </w:r>
      <w:r w:rsidR="00D425E1">
        <w:rPr>
          <w:rFonts w:ascii="仿宋_GB2312" w:eastAsia="仿宋_GB2312" w:hint="eastAsia"/>
          <w:sz w:val="28"/>
          <w:szCs w:val="28"/>
        </w:rPr>
        <w:t>47.97</w:t>
      </w:r>
      <w:r w:rsidR="00937399">
        <w:rPr>
          <w:rFonts w:ascii="仿宋_GB2312" w:eastAsia="仿宋_GB2312" w:hint="eastAsia"/>
          <w:sz w:val="28"/>
          <w:szCs w:val="28"/>
        </w:rPr>
        <w:t>%；</w:t>
      </w:r>
      <w:r w:rsidR="00350457">
        <w:rPr>
          <w:rFonts w:ascii="仿宋_GB2312" w:eastAsia="仿宋_GB2312" w:hint="eastAsia"/>
          <w:sz w:val="28"/>
          <w:szCs w:val="28"/>
        </w:rPr>
        <w:t>其余依次为：</w:t>
      </w:r>
      <w:r w:rsidR="00D425E1">
        <w:rPr>
          <w:rFonts w:ascii="仿宋_GB2312" w:eastAsia="仿宋_GB2312" w:hint="eastAsia"/>
          <w:sz w:val="28"/>
          <w:szCs w:val="28"/>
        </w:rPr>
        <w:t>全国12315平台接收12018</w:t>
      </w:r>
      <w:r w:rsidR="001175C9">
        <w:rPr>
          <w:rFonts w:ascii="仿宋_GB2312" w:eastAsia="仿宋_GB2312" w:hint="eastAsia"/>
          <w:sz w:val="28"/>
          <w:szCs w:val="28"/>
        </w:rPr>
        <w:t>3</w:t>
      </w:r>
      <w:r w:rsidR="00D425E1">
        <w:rPr>
          <w:rFonts w:ascii="仿宋_GB2312" w:eastAsia="仿宋_GB2312" w:hint="eastAsia"/>
          <w:sz w:val="28"/>
          <w:szCs w:val="28"/>
        </w:rPr>
        <w:t>件，占接收总量37%；</w:t>
      </w:r>
      <w:r w:rsidR="00937399">
        <w:rPr>
          <w:rFonts w:ascii="仿宋_GB2312" w:eastAsia="仿宋_GB2312" w:hint="eastAsia"/>
          <w:sz w:val="28"/>
          <w:szCs w:val="28"/>
        </w:rPr>
        <w:t>省统一平台接收</w:t>
      </w:r>
      <w:r w:rsidR="00D425E1">
        <w:rPr>
          <w:rFonts w:ascii="仿宋_GB2312" w:eastAsia="仿宋_GB2312" w:hint="eastAsia"/>
          <w:sz w:val="28"/>
          <w:szCs w:val="28"/>
        </w:rPr>
        <w:t>41021</w:t>
      </w:r>
      <w:r w:rsidR="00937399">
        <w:rPr>
          <w:rFonts w:ascii="仿宋_GB2312" w:eastAsia="仿宋_GB2312" w:hint="eastAsia"/>
          <w:sz w:val="28"/>
          <w:szCs w:val="28"/>
        </w:rPr>
        <w:t>件，占</w:t>
      </w:r>
      <w:r w:rsidR="00D425E1">
        <w:rPr>
          <w:rFonts w:ascii="仿宋_GB2312" w:eastAsia="仿宋_GB2312" w:hint="eastAsia"/>
          <w:sz w:val="28"/>
          <w:szCs w:val="28"/>
        </w:rPr>
        <w:t>接收</w:t>
      </w:r>
      <w:r w:rsidR="00937399">
        <w:rPr>
          <w:rFonts w:ascii="仿宋_GB2312" w:eastAsia="仿宋_GB2312" w:hint="eastAsia"/>
          <w:sz w:val="28"/>
          <w:szCs w:val="28"/>
        </w:rPr>
        <w:t>总量的</w:t>
      </w:r>
      <w:r w:rsidR="00D425E1">
        <w:rPr>
          <w:rFonts w:ascii="仿宋_GB2312" w:eastAsia="仿宋_GB2312" w:hint="eastAsia"/>
          <w:sz w:val="28"/>
          <w:szCs w:val="28"/>
        </w:rPr>
        <w:t>12.63</w:t>
      </w:r>
      <w:r w:rsidR="00937399">
        <w:rPr>
          <w:rFonts w:ascii="仿宋_GB2312" w:eastAsia="仿宋_GB2312" w:hint="eastAsia"/>
          <w:sz w:val="28"/>
          <w:szCs w:val="28"/>
        </w:rPr>
        <w:t>%；</w:t>
      </w:r>
      <w:r w:rsidR="00D425E1">
        <w:rPr>
          <w:rFonts w:ascii="仿宋_GB2312" w:eastAsia="仿宋_GB2312" w:hint="eastAsia"/>
          <w:sz w:val="28"/>
          <w:szCs w:val="28"/>
        </w:rPr>
        <w:t>非坐席渠道（来人来访、来信来函、上级交办、联动渠道等）7788</w:t>
      </w:r>
      <w:r w:rsidR="00D425E1">
        <w:rPr>
          <w:rFonts w:ascii="仿宋_GB2312" w:eastAsia="仿宋_GB2312" w:hint="eastAsia"/>
          <w:sz w:val="28"/>
          <w:szCs w:val="28"/>
        </w:rPr>
        <w:lastRenderedPageBreak/>
        <w:t>件，占接收总量的2.40%。</w:t>
      </w:r>
    </w:p>
    <w:p w:rsidR="00350457" w:rsidRDefault="00F20086" w:rsidP="00A8584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404" w:dyaOrig="3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pt;height:165.5pt" o:ole="">
            <v:imagedata r:id="rId8" o:title=""/>
          </v:shape>
          <o:OLEObject Type="Embed" ProgID="Excel.Sheet.12" ShapeID="_x0000_i1025" DrawAspect="Content" ObjectID="_1657116571" r:id="rId9"/>
        </w:object>
      </w:r>
      <w:r w:rsidR="00350457">
        <w:rPr>
          <w:rFonts w:ascii="仿宋_GB2312" w:eastAsia="仿宋_GB2312" w:hint="eastAsia"/>
          <w:sz w:val="28"/>
          <w:szCs w:val="28"/>
        </w:rPr>
        <w:t xml:space="preserve">            </w:t>
      </w:r>
      <w:r w:rsidR="00350457" w:rsidRPr="00350457">
        <w:rPr>
          <w:rFonts w:ascii="仿宋_GB2312" w:eastAsia="仿宋_GB2312" w:hint="eastAsia"/>
          <w:sz w:val="24"/>
          <w:szCs w:val="24"/>
        </w:rPr>
        <w:t xml:space="preserve"> </w:t>
      </w:r>
      <w:r w:rsidR="00350457">
        <w:rPr>
          <w:rFonts w:ascii="仿宋_GB2312" w:eastAsia="仿宋_GB2312" w:hint="eastAsia"/>
          <w:sz w:val="24"/>
          <w:szCs w:val="24"/>
        </w:rPr>
        <w:t xml:space="preserve">      </w:t>
      </w:r>
      <w:r w:rsidR="00350457" w:rsidRPr="00350457">
        <w:rPr>
          <w:rFonts w:ascii="仿宋_GB2312" w:eastAsia="仿宋_GB2312" w:hint="eastAsia"/>
          <w:sz w:val="24"/>
          <w:szCs w:val="24"/>
        </w:rPr>
        <w:t xml:space="preserve"> （图2：接收渠道占比图）</w:t>
      </w:r>
    </w:p>
    <w:p w:rsidR="00F20086" w:rsidRPr="00F26A85" w:rsidRDefault="00F319B0" w:rsidP="001175C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26A85">
        <w:rPr>
          <w:rFonts w:ascii="仿宋_GB2312" w:eastAsia="仿宋_GB2312" w:hint="eastAsia"/>
          <w:sz w:val="28"/>
          <w:szCs w:val="28"/>
        </w:rPr>
        <w:t xml:space="preserve">    </w:t>
      </w:r>
      <w:r w:rsidR="00F20086">
        <w:rPr>
          <w:rFonts w:ascii="仿宋_GB2312" w:eastAsia="仿宋_GB2312" w:hint="eastAsia"/>
          <w:b/>
          <w:sz w:val="28"/>
          <w:szCs w:val="28"/>
        </w:rPr>
        <w:t>（</w:t>
      </w:r>
      <w:r w:rsidR="00D7416E">
        <w:rPr>
          <w:rFonts w:ascii="仿宋_GB2312" w:eastAsia="仿宋_GB2312" w:hint="eastAsia"/>
          <w:b/>
          <w:sz w:val="28"/>
          <w:szCs w:val="28"/>
        </w:rPr>
        <w:t>三</w:t>
      </w:r>
      <w:r w:rsidR="00F20086">
        <w:rPr>
          <w:rFonts w:ascii="仿宋_GB2312" w:eastAsia="仿宋_GB2312" w:hint="eastAsia"/>
          <w:b/>
          <w:sz w:val="28"/>
          <w:szCs w:val="28"/>
        </w:rPr>
        <w:t>）</w:t>
      </w:r>
      <w:r w:rsidR="002C5C8F">
        <w:rPr>
          <w:rFonts w:ascii="仿宋_GB2312" w:eastAsia="仿宋_GB2312" w:hint="eastAsia"/>
          <w:b/>
          <w:sz w:val="28"/>
          <w:szCs w:val="28"/>
        </w:rPr>
        <w:t>投诉举报热点情况</w:t>
      </w:r>
    </w:p>
    <w:p w:rsidR="005B03EC" w:rsidRDefault="005B03EC" w:rsidP="001175C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1、商品类投诉举报热点</w:t>
      </w:r>
    </w:p>
    <w:p w:rsidR="005B03EC" w:rsidRDefault="002C5C8F" w:rsidP="005B03EC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5B03EC">
        <w:rPr>
          <w:rFonts w:ascii="仿宋_GB2312" w:eastAsia="仿宋_GB2312" w:hint="eastAsia"/>
          <w:sz w:val="28"/>
          <w:szCs w:val="28"/>
        </w:rPr>
        <w:t>2020年上半年度，共接收商品类投诉</w:t>
      </w:r>
      <w:proofErr w:type="gramStart"/>
      <w:r w:rsidR="005B03EC"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="005B03EC">
        <w:rPr>
          <w:rFonts w:ascii="仿宋_GB2312" w:eastAsia="仿宋_GB2312" w:hint="eastAsia"/>
          <w:sz w:val="28"/>
          <w:szCs w:val="28"/>
        </w:rPr>
        <w:t>153869件，占投诉举报总量的65.13%。排名前五的分别为：</w:t>
      </w:r>
      <w:r w:rsidR="003064EE">
        <w:rPr>
          <w:rFonts w:ascii="仿宋_GB2312" w:eastAsia="仿宋_GB2312" w:hint="eastAsia"/>
          <w:sz w:val="28"/>
          <w:szCs w:val="28"/>
        </w:rPr>
        <w:t>服装鞋帽类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3064EE">
        <w:rPr>
          <w:rFonts w:ascii="仿宋_GB2312" w:eastAsia="仿宋_GB2312" w:hint="eastAsia"/>
          <w:sz w:val="28"/>
          <w:szCs w:val="28"/>
        </w:rPr>
        <w:t>食品类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3064EE">
        <w:rPr>
          <w:rFonts w:ascii="仿宋_GB2312" w:eastAsia="仿宋_GB2312" w:hint="eastAsia"/>
          <w:sz w:val="28"/>
          <w:szCs w:val="28"/>
        </w:rPr>
        <w:t>家居用品类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3064EE">
        <w:rPr>
          <w:rFonts w:ascii="仿宋_GB2312" w:eastAsia="仿宋_GB2312" w:hint="eastAsia"/>
          <w:sz w:val="28"/>
          <w:szCs w:val="28"/>
        </w:rPr>
        <w:t>家用电器类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3064EE">
        <w:rPr>
          <w:rFonts w:ascii="仿宋_GB2312" w:eastAsia="仿宋_GB2312" w:hint="eastAsia"/>
          <w:sz w:val="28"/>
          <w:szCs w:val="28"/>
        </w:rPr>
        <w:t>通讯产品类。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5012"/>
      </w:tblGrid>
      <w:tr w:rsidR="003064EE" w:rsidTr="003064EE">
        <w:tc>
          <w:tcPr>
            <w:tcW w:w="1384" w:type="dxa"/>
            <w:shd w:val="clear" w:color="auto" w:fill="548DD4" w:themeFill="text2" w:themeFillTint="99"/>
          </w:tcPr>
          <w:p w:rsidR="003064EE" w:rsidRPr="003064EE" w:rsidRDefault="003064EE" w:rsidP="003064EE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3064EE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商品类别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64EE" w:rsidRPr="003064EE" w:rsidRDefault="003064EE" w:rsidP="003064EE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3064EE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接收量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3064EE" w:rsidRPr="003064EE" w:rsidRDefault="003064EE" w:rsidP="003064EE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3064EE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占比%</w:t>
            </w:r>
          </w:p>
        </w:tc>
        <w:tc>
          <w:tcPr>
            <w:tcW w:w="5012" w:type="dxa"/>
            <w:vMerge w:val="restart"/>
          </w:tcPr>
          <w:p w:rsidR="003064EE" w:rsidRDefault="00DD068F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2993572" cy="2275114"/>
                  <wp:effectExtent l="0" t="0" r="0" b="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064EE" w:rsidTr="003064EE">
        <w:tc>
          <w:tcPr>
            <w:tcW w:w="138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服装鞋帽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21739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14.13</w:t>
            </w:r>
          </w:p>
        </w:tc>
        <w:tc>
          <w:tcPr>
            <w:tcW w:w="5012" w:type="dxa"/>
            <w:vMerge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4EE" w:rsidTr="003064EE">
        <w:tc>
          <w:tcPr>
            <w:tcW w:w="1384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</w:t>
            </w:r>
          </w:p>
        </w:tc>
        <w:tc>
          <w:tcPr>
            <w:tcW w:w="1134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21058</w:t>
            </w:r>
          </w:p>
        </w:tc>
        <w:tc>
          <w:tcPr>
            <w:tcW w:w="992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13.69</w:t>
            </w:r>
          </w:p>
        </w:tc>
        <w:tc>
          <w:tcPr>
            <w:tcW w:w="5012" w:type="dxa"/>
            <w:vMerge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4EE" w:rsidTr="003064EE">
        <w:tc>
          <w:tcPr>
            <w:tcW w:w="138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家居用品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19210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12.48</w:t>
            </w:r>
          </w:p>
        </w:tc>
        <w:tc>
          <w:tcPr>
            <w:tcW w:w="5012" w:type="dxa"/>
            <w:vMerge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4EE" w:rsidTr="003064EE">
        <w:tc>
          <w:tcPr>
            <w:tcW w:w="1384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家用电器</w:t>
            </w:r>
          </w:p>
        </w:tc>
        <w:tc>
          <w:tcPr>
            <w:tcW w:w="1134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9656</w:t>
            </w:r>
          </w:p>
        </w:tc>
        <w:tc>
          <w:tcPr>
            <w:tcW w:w="992" w:type="dxa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6.28</w:t>
            </w:r>
          </w:p>
        </w:tc>
        <w:tc>
          <w:tcPr>
            <w:tcW w:w="5012" w:type="dxa"/>
            <w:vMerge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4EE" w:rsidTr="003064EE">
        <w:tc>
          <w:tcPr>
            <w:tcW w:w="138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通讯产品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4.84</w:t>
            </w:r>
          </w:p>
        </w:tc>
        <w:tc>
          <w:tcPr>
            <w:tcW w:w="5012" w:type="dxa"/>
            <w:vMerge/>
          </w:tcPr>
          <w:p w:rsidR="003064EE" w:rsidRDefault="003064EE" w:rsidP="003064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064EE" w:rsidRPr="003064EE" w:rsidRDefault="00DD068F" w:rsidP="003064E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 w:rsidRPr="00350457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      </w:t>
      </w: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3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商品类投诉举报热点排行图Top5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2C5C8F" w:rsidRDefault="00DD068F" w:rsidP="001175C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2、服务类投诉举报热点</w:t>
      </w:r>
    </w:p>
    <w:p w:rsidR="00DD068F" w:rsidRDefault="00DD068F" w:rsidP="001175C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2020年上半年度，共接收服务类投诉</w:t>
      </w:r>
      <w:proofErr w:type="gramStart"/>
      <w:r>
        <w:rPr>
          <w:rFonts w:ascii="仿宋_GB2312" w:eastAsia="仿宋_GB2312" w:hint="eastAsia"/>
          <w:sz w:val="28"/>
          <w:szCs w:val="28"/>
        </w:rPr>
        <w:t>举报共</w:t>
      </w:r>
      <w:proofErr w:type="gramEnd"/>
      <w:r>
        <w:rPr>
          <w:rFonts w:ascii="仿宋_GB2312" w:eastAsia="仿宋_GB2312" w:hint="eastAsia"/>
          <w:sz w:val="28"/>
          <w:szCs w:val="28"/>
        </w:rPr>
        <w:t>82384件</w:t>
      </w:r>
      <w:r w:rsidR="00DB4D51">
        <w:rPr>
          <w:rFonts w:ascii="仿宋_GB2312" w:eastAsia="仿宋_GB2312" w:hint="eastAsia"/>
          <w:sz w:val="28"/>
          <w:szCs w:val="28"/>
        </w:rPr>
        <w:t>，占投诉举报总量的34.87%。排名前五的分别为：</w:t>
      </w:r>
      <w:r w:rsidR="00404219">
        <w:rPr>
          <w:rFonts w:ascii="仿宋_GB2312" w:eastAsia="仿宋_GB2312" w:hint="eastAsia"/>
          <w:sz w:val="28"/>
          <w:szCs w:val="28"/>
        </w:rPr>
        <w:t>交通运输服务类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404219">
        <w:rPr>
          <w:rFonts w:ascii="仿宋_GB2312" w:eastAsia="仿宋_GB2312" w:hint="eastAsia"/>
          <w:sz w:val="28"/>
          <w:szCs w:val="28"/>
        </w:rPr>
        <w:t>互联网服</w:t>
      </w:r>
      <w:r w:rsidR="00404219">
        <w:rPr>
          <w:rFonts w:ascii="仿宋_GB2312" w:eastAsia="仿宋_GB2312" w:hint="eastAsia"/>
          <w:sz w:val="28"/>
          <w:szCs w:val="28"/>
        </w:rPr>
        <w:lastRenderedPageBreak/>
        <w:t>务类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404219">
        <w:rPr>
          <w:rFonts w:ascii="仿宋_GB2312" w:eastAsia="仿宋_GB2312" w:hint="eastAsia"/>
          <w:sz w:val="28"/>
          <w:szCs w:val="28"/>
        </w:rPr>
        <w:t>销售服务类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404219">
        <w:rPr>
          <w:rFonts w:ascii="仿宋_GB2312" w:eastAsia="仿宋_GB2312" w:hint="eastAsia"/>
          <w:sz w:val="28"/>
          <w:szCs w:val="28"/>
        </w:rPr>
        <w:t>餐饮和住宿服务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404219">
        <w:rPr>
          <w:rFonts w:ascii="仿宋_GB2312" w:eastAsia="仿宋_GB2312" w:hint="eastAsia"/>
          <w:sz w:val="28"/>
          <w:szCs w:val="28"/>
        </w:rPr>
        <w:t>教育培训服务类。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4445"/>
      </w:tblGrid>
      <w:tr w:rsidR="00801BED" w:rsidTr="0073654C">
        <w:tc>
          <w:tcPr>
            <w:tcW w:w="1951" w:type="dxa"/>
            <w:shd w:val="clear" w:color="auto" w:fill="548DD4" w:themeFill="text2" w:themeFillTint="99"/>
          </w:tcPr>
          <w:p w:rsidR="00801BED" w:rsidRPr="0073654C" w:rsidRDefault="00801BED" w:rsidP="001175C9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73654C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服务类别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801BED" w:rsidRPr="0073654C" w:rsidRDefault="00801BED" w:rsidP="001175C9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73654C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接收量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801BED" w:rsidRPr="0073654C" w:rsidRDefault="00801BED" w:rsidP="001175C9">
            <w:pPr>
              <w:rPr>
                <w:rFonts w:ascii="仿宋_GB2312" w:eastAsia="仿宋_GB2312"/>
                <w:color w:val="FFFFFF" w:themeColor="background1"/>
                <w:sz w:val="28"/>
                <w:szCs w:val="28"/>
              </w:rPr>
            </w:pPr>
            <w:r w:rsidRPr="0073654C">
              <w:rPr>
                <w:rFonts w:ascii="仿宋_GB2312" w:eastAsia="仿宋_GB2312" w:hint="eastAsia"/>
                <w:color w:val="FFFFFF" w:themeColor="background1"/>
                <w:sz w:val="28"/>
                <w:szCs w:val="28"/>
              </w:rPr>
              <w:t>占比%</w:t>
            </w:r>
          </w:p>
        </w:tc>
        <w:tc>
          <w:tcPr>
            <w:tcW w:w="4445" w:type="dxa"/>
            <w:vMerge w:val="restart"/>
          </w:tcPr>
          <w:p w:rsidR="00801BED" w:rsidRDefault="00801BED" w:rsidP="001175C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noProof/>
                <w:sz w:val="28"/>
                <w:szCs w:val="28"/>
              </w:rPr>
              <w:drawing>
                <wp:inline distT="0" distB="0" distL="0" distR="0" wp14:anchorId="2E3707E5" wp14:editId="1036AE8B">
                  <wp:extent cx="2688771" cy="2329543"/>
                  <wp:effectExtent l="0" t="0" r="16510" b="13970"/>
                  <wp:docPr id="5" name="图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01BED" w:rsidTr="0073654C">
        <w:tc>
          <w:tcPr>
            <w:tcW w:w="1951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 w:rsidRPr="00801BED">
              <w:rPr>
                <w:rFonts w:ascii="仿宋_GB2312" w:eastAsia="仿宋_GB2312" w:hint="eastAsia"/>
                <w:sz w:val="28"/>
                <w:szCs w:val="28"/>
              </w:rPr>
              <w:t>交通运输</w:t>
            </w:r>
            <w:r>
              <w:rPr>
                <w:rFonts w:ascii="仿宋_GB2312" w:eastAsia="仿宋_GB2312" w:hint="eastAsia"/>
                <w:sz w:val="28"/>
                <w:szCs w:val="28"/>
              </w:rPr>
              <w:t>服务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14861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18.04</w:t>
            </w:r>
          </w:p>
        </w:tc>
        <w:tc>
          <w:tcPr>
            <w:tcW w:w="4445" w:type="dxa"/>
            <w:vMerge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BED" w:rsidTr="0073654C">
        <w:tc>
          <w:tcPr>
            <w:tcW w:w="1951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互联网服务</w:t>
            </w:r>
          </w:p>
        </w:tc>
        <w:tc>
          <w:tcPr>
            <w:tcW w:w="1134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9132</w:t>
            </w:r>
          </w:p>
        </w:tc>
        <w:tc>
          <w:tcPr>
            <w:tcW w:w="992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11.08</w:t>
            </w:r>
          </w:p>
        </w:tc>
        <w:tc>
          <w:tcPr>
            <w:tcW w:w="4445" w:type="dxa"/>
            <w:vMerge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BED" w:rsidTr="0073654C">
        <w:tc>
          <w:tcPr>
            <w:tcW w:w="1951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销售服务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6948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8.43</w:t>
            </w:r>
          </w:p>
        </w:tc>
        <w:tc>
          <w:tcPr>
            <w:tcW w:w="4445" w:type="dxa"/>
            <w:vMerge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BED" w:rsidTr="0073654C">
        <w:tc>
          <w:tcPr>
            <w:tcW w:w="1951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餐饮住宿服务</w:t>
            </w:r>
          </w:p>
        </w:tc>
        <w:tc>
          <w:tcPr>
            <w:tcW w:w="1134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6781</w:t>
            </w:r>
          </w:p>
        </w:tc>
        <w:tc>
          <w:tcPr>
            <w:tcW w:w="992" w:type="dxa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8.23</w:t>
            </w:r>
          </w:p>
        </w:tc>
        <w:tc>
          <w:tcPr>
            <w:tcW w:w="4445" w:type="dxa"/>
            <w:vMerge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BED" w:rsidTr="0073654C">
        <w:tc>
          <w:tcPr>
            <w:tcW w:w="1951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教育培训服务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4914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5.96</w:t>
            </w:r>
          </w:p>
        </w:tc>
        <w:tc>
          <w:tcPr>
            <w:tcW w:w="4445" w:type="dxa"/>
            <w:vMerge/>
          </w:tcPr>
          <w:p w:rsidR="00801BED" w:rsidRPr="00801BED" w:rsidRDefault="00801BED" w:rsidP="001175C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01BED" w:rsidRDefault="0073654C" w:rsidP="001175C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</w:t>
      </w: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4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服务类投诉举报热点排行图Top5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73654C" w:rsidRDefault="001D71B9" w:rsidP="002B5F0B">
      <w:pPr>
        <w:ind w:firstLineChars="245" w:firstLine="68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二、投诉举报主要问题分析</w:t>
      </w:r>
    </w:p>
    <w:p w:rsidR="001D71B9" w:rsidRDefault="007912F0" w:rsidP="001D71B9">
      <w:pPr>
        <w:ind w:firstLine="57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="001D71B9">
        <w:rPr>
          <w:rFonts w:ascii="仿宋_GB2312" w:eastAsia="仿宋_GB2312" w:hint="eastAsia"/>
          <w:b/>
          <w:sz w:val="28"/>
          <w:szCs w:val="28"/>
        </w:rPr>
        <w:t>投诉主要问题分析</w:t>
      </w:r>
    </w:p>
    <w:p w:rsidR="00D26DB1" w:rsidRPr="00D26DB1" w:rsidRDefault="001D71B9" w:rsidP="00B30037">
      <w:pPr>
        <w:ind w:firstLine="576"/>
        <w:rPr>
          <w:rFonts w:ascii="仿宋_GB2312" w:eastAsia="仿宋_GB2312"/>
          <w:sz w:val="28"/>
          <w:szCs w:val="28"/>
        </w:rPr>
      </w:pPr>
      <w:r w:rsidRPr="001D71B9">
        <w:rPr>
          <w:rFonts w:ascii="仿宋_GB2312" w:eastAsia="仿宋_GB2312" w:hint="eastAsia"/>
          <w:sz w:val="28"/>
          <w:szCs w:val="28"/>
        </w:rPr>
        <w:t>2020年上半年度，</w:t>
      </w:r>
      <w:r w:rsidRPr="00937399">
        <w:rPr>
          <w:rFonts w:ascii="仿宋_GB2312" w:eastAsia="仿宋_GB2312" w:hint="eastAsia"/>
          <w:sz w:val="28"/>
          <w:szCs w:val="28"/>
        </w:rPr>
        <w:t>市场监管举报投诉指挥平台从各渠道共接收</w:t>
      </w:r>
      <w:r>
        <w:rPr>
          <w:rFonts w:ascii="仿宋_GB2312" w:eastAsia="仿宋_GB2312" w:hint="eastAsia"/>
          <w:sz w:val="28"/>
          <w:szCs w:val="28"/>
        </w:rPr>
        <w:t>投诉185391件。主要反映的问题</w:t>
      </w:r>
      <w:r w:rsidR="00D7416E">
        <w:rPr>
          <w:rFonts w:ascii="仿宋_GB2312" w:eastAsia="仿宋_GB2312" w:hint="eastAsia"/>
          <w:sz w:val="28"/>
          <w:szCs w:val="28"/>
        </w:rPr>
        <w:t>有（前五）：</w:t>
      </w:r>
      <w:r w:rsidR="00D26DB1">
        <w:rPr>
          <w:rFonts w:ascii="仿宋_GB2312" w:eastAsia="仿宋_GB2312" w:hint="eastAsia"/>
          <w:sz w:val="28"/>
          <w:szCs w:val="28"/>
        </w:rPr>
        <w:t>售后服务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D26DB1">
        <w:rPr>
          <w:rFonts w:ascii="仿宋_GB2312" w:eastAsia="仿宋_GB2312" w:hint="eastAsia"/>
          <w:sz w:val="28"/>
          <w:szCs w:val="28"/>
        </w:rPr>
        <w:t>质量问题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726A05">
        <w:rPr>
          <w:rFonts w:ascii="仿宋_GB2312" w:eastAsia="仿宋_GB2312" w:hint="eastAsia"/>
          <w:sz w:val="28"/>
          <w:szCs w:val="28"/>
        </w:rPr>
        <w:t>合同问题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726A05">
        <w:rPr>
          <w:rFonts w:ascii="仿宋_GB2312" w:eastAsia="仿宋_GB2312" w:hint="eastAsia"/>
          <w:sz w:val="28"/>
          <w:szCs w:val="28"/>
        </w:rPr>
        <w:t>广告问题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726A05">
        <w:rPr>
          <w:rFonts w:ascii="仿宋_GB2312" w:eastAsia="仿宋_GB2312" w:hint="eastAsia"/>
          <w:sz w:val="28"/>
          <w:szCs w:val="28"/>
        </w:rPr>
        <w:t>食品安全问题</w:t>
      </w:r>
      <w:r w:rsidR="00F73E50">
        <w:rPr>
          <w:rFonts w:ascii="仿宋_GB2312" w:eastAsia="仿宋_GB2312" w:hint="eastAsia"/>
          <w:sz w:val="28"/>
          <w:szCs w:val="28"/>
        </w:rPr>
        <w:t>。具体如下：</w:t>
      </w:r>
    </w:p>
    <w:p w:rsidR="0073654C" w:rsidRPr="00726A05" w:rsidRDefault="00F73E50" w:rsidP="00F73E5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5279571" cy="3320143"/>
            <wp:effectExtent l="0" t="0" r="16510" b="1397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12F0" w:rsidRDefault="007912F0" w:rsidP="0073654C">
      <w:pPr>
        <w:ind w:firstLine="57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</w:t>
      </w: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5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投诉问题排行图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73654C" w:rsidRDefault="007912F0" w:rsidP="0073654C">
      <w:pPr>
        <w:ind w:firstLine="57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（二）举报主要主要问题分析</w:t>
      </w:r>
    </w:p>
    <w:p w:rsidR="007912F0" w:rsidRDefault="007912F0" w:rsidP="0073654C">
      <w:pPr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D71B9">
        <w:rPr>
          <w:rFonts w:ascii="仿宋_GB2312" w:eastAsia="仿宋_GB2312" w:hint="eastAsia"/>
          <w:sz w:val="28"/>
          <w:szCs w:val="28"/>
        </w:rPr>
        <w:t>2020年上半年度，</w:t>
      </w:r>
      <w:r w:rsidRPr="00937399">
        <w:rPr>
          <w:rFonts w:ascii="仿宋_GB2312" w:eastAsia="仿宋_GB2312" w:hint="eastAsia"/>
          <w:sz w:val="28"/>
          <w:szCs w:val="28"/>
        </w:rPr>
        <w:t>市场监管举报投诉指挥平台从各渠道共接收</w:t>
      </w:r>
      <w:r>
        <w:rPr>
          <w:rFonts w:ascii="仿宋_GB2312" w:eastAsia="仿宋_GB2312" w:hint="eastAsia"/>
          <w:sz w:val="28"/>
          <w:szCs w:val="28"/>
        </w:rPr>
        <w:t>举报</w:t>
      </w:r>
      <w:r w:rsidRPr="00937399">
        <w:rPr>
          <w:rFonts w:ascii="仿宋_GB2312" w:eastAsia="仿宋_GB2312" w:hint="eastAsia"/>
          <w:sz w:val="28"/>
          <w:szCs w:val="28"/>
        </w:rPr>
        <w:t>50862件</w:t>
      </w:r>
      <w:r>
        <w:rPr>
          <w:rFonts w:ascii="仿宋_GB2312" w:eastAsia="仿宋_GB2312" w:hint="eastAsia"/>
          <w:sz w:val="28"/>
          <w:szCs w:val="28"/>
        </w:rPr>
        <w:t>，主要反映的问题有（前五）：</w:t>
      </w:r>
      <w:r w:rsidR="00FA71B7">
        <w:rPr>
          <w:rFonts w:ascii="仿宋_GB2312" w:eastAsia="仿宋_GB2312" w:hint="eastAsia"/>
          <w:sz w:val="28"/>
          <w:szCs w:val="28"/>
        </w:rPr>
        <w:t>一是侵害消费者权益行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FA71B7">
        <w:rPr>
          <w:rFonts w:ascii="仿宋_GB2312" w:eastAsia="仿宋_GB2312" w:hint="eastAsia"/>
          <w:sz w:val="28"/>
          <w:szCs w:val="28"/>
        </w:rPr>
        <w:t>广告违法行为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F62552">
        <w:rPr>
          <w:rFonts w:ascii="仿宋_GB2312" w:eastAsia="仿宋_GB2312" w:hint="eastAsia"/>
          <w:sz w:val="28"/>
          <w:szCs w:val="28"/>
        </w:rPr>
        <w:t>产品质量违法行为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E15CDF">
        <w:rPr>
          <w:rFonts w:ascii="仿宋_GB2312" w:eastAsia="仿宋_GB2312" w:hint="eastAsia"/>
          <w:sz w:val="28"/>
          <w:szCs w:val="28"/>
        </w:rPr>
        <w:t>不正当竞争</w:t>
      </w:r>
      <w:r w:rsidR="00D7416E">
        <w:rPr>
          <w:rFonts w:ascii="仿宋_GB2312" w:eastAsia="仿宋_GB2312" w:hint="eastAsia"/>
          <w:sz w:val="28"/>
          <w:szCs w:val="28"/>
        </w:rPr>
        <w:t>、</w:t>
      </w:r>
      <w:r w:rsidR="00E15CDF">
        <w:rPr>
          <w:rFonts w:ascii="仿宋_GB2312" w:eastAsia="仿宋_GB2312" w:hint="eastAsia"/>
          <w:sz w:val="28"/>
          <w:szCs w:val="28"/>
        </w:rPr>
        <w:t>食品安全违法行为</w:t>
      </w:r>
      <w:r w:rsidR="00766E41">
        <w:rPr>
          <w:rFonts w:ascii="仿宋_GB2312" w:eastAsia="仿宋_GB2312" w:hint="eastAsia"/>
          <w:sz w:val="28"/>
          <w:szCs w:val="28"/>
        </w:rPr>
        <w:t>。具体如下：</w:t>
      </w:r>
    </w:p>
    <w:p w:rsidR="00766E41" w:rsidRDefault="00766E41" w:rsidP="00766E4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79571" cy="4789715"/>
            <wp:effectExtent l="0" t="0" r="16510" b="1143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E41" w:rsidRDefault="00766E41" w:rsidP="00766E41">
      <w:pPr>
        <w:ind w:firstLineChars="1090" w:firstLine="2616"/>
        <w:rPr>
          <w:rFonts w:ascii="仿宋_GB2312" w:eastAsia="仿宋_GB2312"/>
          <w:b/>
          <w:sz w:val="28"/>
          <w:szCs w:val="28"/>
        </w:rPr>
      </w:pP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6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举报问题排行图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2B5F0B" w:rsidRDefault="002B5F0B" w:rsidP="000250E4">
      <w:pPr>
        <w:ind w:firstLineChars="245" w:firstLine="689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三、</w:t>
      </w:r>
      <w:proofErr w:type="gramStart"/>
      <w:r>
        <w:rPr>
          <w:rFonts w:ascii="仿宋_GB2312" w:eastAsia="仿宋_GB2312" w:hAnsi="黑体" w:hint="eastAsia"/>
          <w:b/>
          <w:sz w:val="28"/>
          <w:szCs w:val="28"/>
        </w:rPr>
        <w:t>网购投诉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举报情况分析</w:t>
      </w:r>
    </w:p>
    <w:p w:rsidR="00F15CCD" w:rsidRDefault="00D45FCE" w:rsidP="002B5F0B">
      <w:pPr>
        <w:ind w:firstLineChars="245" w:firstLine="689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>(</w:t>
      </w:r>
      <w:proofErr w:type="gramStart"/>
      <w:r>
        <w:rPr>
          <w:rFonts w:ascii="仿宋_GB2312" w:eastAsia="仿宋_GB2312" w:hAnsi="黑体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)</w:t>
      </w:r>
      <w:r w:rsidR="00F15CCD">
        <w:rPr>
          <w:rFonts w:ascii="仿宋_GB2312" w:eastAsia="仿宋_GB2312" w:hAnsi="黑体" w:hint="eastAsia"/>
          <w:b/>
          <w:sz w:val="28"/>
          <w:szCs w:val="28"/>
        </w:rPr>
        <w:t>总体数据</w:t>
      </w:r>
      <w:r>
        <w:rPr>
          <w:rFonts w:ascii="仿宋_GB2312" w:eastAsia="仿宋_GB2312" w:hAnsi="黑体" w:hint="eastAsia"/>
          <w:b/>
          <w:sz w:val="28"/>
          <w:szCs w:val="28"/>
        </w:rPr>
        <w:t xml:space="preserve"> </w:t>
      </w:r>
    </w:p>
    <w:p w:rsidR="002B5F0B" w:rsidRDefault="002B5F0B" w:rsidP="002B5F0B">
      <w:pPr>
        <w:ind w:firstLineChars="245" w:firstLine="686"/>
        <w:rPr>
          <w:rFonts w:ascii="仿宋_GB2312" w:eastAsia="仿宋_GB2312"/>
          <w:sz w:val="28"/>
          <w:szCs w:val="28"/>
        </w:rPr>
      </w:pPr>
      <w:r w:rsidRPr="00937399">
        <w:rPr>
          <w:rFonts w:ascii="仿宋_GB2312" w:eastAsia="仿宋_GB2312" w:hint="eastAsia"/>
          <w:sz w:val="28"/>
          <w:szCs w:val="28"/>
        </w:rPr>
        <w:t>2020年上半年度，市场监管举报投诉指挥平台从各渠道共接收</w:t>
      </w:r>
      <w:proofErr w:type="gramStart"/>
      <w:r>
        <w:rPr>
          <w:rFonts w:ascii="仿宋_GB2312" w:eastAsia="仿宋_GB2312"/>
          <w:sz w:val="28"/>
          <w:szCs w:val="28"/>
        </w:rPr>
        <w:t>涉及网购消费</w:t>
      </w:r>
      <w:r w:rsidRPr="002B5F0B">
        <w:rPr>
          <w:rFonts w:ascii="仿宋_GB2312" w:eastAsia="仿宋_GB2312"/>
          <w:sz w:val="28"/>
          <w:szCs w:val="28"/>
        </w:rPr>
        <w:t>投诉举报共</w:t>
      </w:r>
      <w:proofErr w:type="gramEnd"/>
      <w:r w:rsidRPr="002B5F0B">
        <w:rPr>
          <w:rFonts w:ascii="仿宋_GB2312" w:eastAsia="仿宋_GB2312"/>
          <w:sz w:val="28"/>
          <w:szCs w:val="28"/>
        </w:rPr>
        <w:t>172640件，比去年同期（14310</w:t>
      </w:r>
      <w:r w:rsidR="00254EC2">
        <w:rPr>
          <w:rFonts w:ascii="仿宋_GB2312" w:eastAsia="仿宋_GB2312" w:hint="eastAsia"/>
          <w:sz w:val="28"/>
          <w:szCs w:val="28"/>
        </w:rPr>
        <w:t>3</w:t>
      </w:r>
      <w:r w:rsidRPr="002B5F0B">
        <w:rPr>
          <w:rFonts w:ascii="仿宋_GB2312" w:eastAsia="仿宋_GB2312"/>
          <w:sz w:val="28"/>
          <w:szCs w:val="28"/>
        </w:rPr>
        <w:t>件）增长</w:t>
      </w:r>
      <w:r w:rsidRPr="002B5F0B">
        <w:rPr>
          <w:rFonts w:ascii="仿宋_GB2312" w:eastAsia="仿宋_GB2312"/>
          <w:sz w:val="28"/>
          <w:szCs w:val="28"/>
        </w:rPr>
        <w:lastRenderedPageBreak/>
        <w:t>20.64%，其中投诉138415件，比去年同期（11892</w:t>
      </w:r>
      <w:r w:rsidR="00254EC2">
        <w:rPr>
          <w:rFonts w:ascii="仿宋_GB2312" w:eastAsia="仿宋_GB2312" w:hint="eastAsia"/>
          <w:sz w:val="28"/>
          <w:szCs w:val="28"/>
        </w:rPr>
        <w:t>8</w:t>
      </w:r>
      <w:r w:rsidRPr="002B5F0B">
        <w:rPr>
          <w:rFonts w:ascii="仿宋_GB2312" w:eastAsia="仿宋_GB2312"/>
          <w:sz w:val="28"/>
          <w:szCs w:val="28"/>
        </w:rPr>
        <w:t>件）增长16.39%，举报34225件，比去年同期（24175件）增长41.57%。</w:t>
      </w:r>
    </w:p>
    <w:p w:rsidR="002B5F0B" w:rsidRPr="002B5F0B" w:rsidRDefault="00F15CCD" w:rsidP="002B5F0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9571" cy="2492828"/>
            <wp:effectExtent l="0" t="0" r="16510" b="2222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7866" w:rsidRDefault="00D47866" w:rsidP="00D47866">
      <w:pPr>
        <w:ind w:firstLineChars="1090" w:firstLine="2616"/>
        <w:rPr>
          <w:rFonts w:ascii="仿宋_GB2312" w:eastAsia="仿宋_GB2312"/>
          <w:b/>
          <w:sz w:val="28"/>
          <w:szCs w:val="28"/>
        </w:rPr>
      </w:pP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7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proofErr w:type="gramStart"/>
      <w:r>
        <w:rPr>
          <w:rFonts w:ascii="仿宋_GB2312" w:eastAsia="仿宋_GB2312" w:hint="eastAsia"/>
          <w:sz w:val="24"/>
          <w:szCs w:val="24"/>
        </w:rPr>
        <w:t>网购投诉</w:t>
      </w:r>
      <w:proofErr w:type="gramEnd"/>
      <w:r>
        <w:rPr>
          <w:rFonts w:ascii="仿宋_GB2312" w:eastAsia="仿宋_GB2312" w:hint="eastAsia"/>
          <w:sz w:val="24"/>
          <w:szCs w:val="24"/>
        </w:rPr>
        <w:t>举报同比图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DD09CB" w:rsidRPr="000A7A34" w:rsidRDefault="00D45FCE" w:rsidP="00D4786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r w:rsidR="00DD09CB" w:rsidRPr="000A7A34">
        <w:rPr>
          <w:rFonts w:ascii="仿宋_GB2312" w:eastAsia="仿宋_GB2312" w:hint="eastAsia"/>
          <w:b/>
          <w:sz w:val="28"/>
          <w:szCs w:val="28"/>
        </w:rPr>
        <w:t>上半年</w:t>
      </w:r>
      <w:proofErr w:type="gramStart"/>
      <w:r w:rsidR="00DD09CB" w:rsidRPr="000A7A34">
        <w:rPr>
          <w:rFonts w:ascii="仿宋_GB2312" w:eastAsia="仿宋_GB2312" w:hint="eastAsia"/>
          <w:b/>
          <w:sz w:val="28"/>
          <w:szCs w:val="28"/>
        </w:rPr>
        <w:t>网购投诉</w:t>
      </w:r>
      <w:proofErr w:type="gramEnd"/>
      <w:r w:rsidR="00DD09CB" w:rsidRPr="000A7A34">
        <w:rPr>
          <w:rFonts w:ascii="仿宋_GB2312" w:eastAsia="仿宋_GB2312" w:hint="eastAsia"/>
          <w:b/>
          <w:sz w:val="28"/>
          <w:szCs w:val="28"/>
        </w:rPr>
        <w:t>举报诉求量走势</w:t>
      </w:r>
    </w:p>
    <w:p w:rsidR="00EC1D5C" w:rsidRDefault="00EC1D5C" w:rsidP="00EC1D5C">
      <w:pPr>
        <w:ind w:leftChars="-1" w:left="-2" w:firstLineChars="197" w:firstLine="552"/>
        <w:rPr>
          <w:rFonts w:ascii="仿宋_GB2312" w:eastAsia="仿宋_GB2312" w:hAnsi="仿宋"/>
          <w:sz w:val="28"/>
          <w:szCs w:val="28"/>
        </w:rPr>
      </w:pPr>
      <w:r w:rsidRPr="00BC5ECB">
        <w:rPr>
          <w:rFonts w:ascii="仿宋_GB2312" w:eastAsia="仿宋_GB2312" w:hAnsi="黑体" w:hint="eastAsia"/>
          <w:sz w:val="28"/>
          <w:szCs w:val="28"/>
        </w:rPr>
        <w:t>经统计，</w:t>
      </w:r>
      <w:r>
        <w:rPr>
          <w:rFonts w:ascii="仿宋_GB2312" w:eastAsia="仿宋_GB2312" w:hAnsi="黑体" w:hint="eastAsia"/>
          <w:sz w:val="28"/>
          <w:szCs w:val="28"/>
        </w:rPr>
        <w:t>2020年上半年每月</w:t>
      </w:r>
      <w:proofErr w:type="gramStart"/>
      <w:r w:rsidRPr="00BC5ECB">
        <w:rPr>
          <w:rFonts w:ascii="仿宋_GB2312" w:eastAsia="仿宋_GB2312" w:hAnsi="黑体" w:hint="eastAsia"/>
          <w:sz w:val="28"/>
          <w:szCs w:val="28"/>
        </w:rPr>
        <w:t>网购投诉</w:t>
      </w:r>
      <w:proofErr w:type="gramEnd"/>
      <w:r w:rsidRPr="00BC5ECB">
        <w:rPr>
          <w:rFonts w:ascii="仿宋_GB2312" w:eastAsia="仿宋_GB2312" w:hAnsi="黑体" w:hint="eastAsia"/>
          <w:sz w:val="28"/>
          <w:szCs w:val="28"/>
        </w:rPr>
        <w:t>举报量分别为</w:t>
      </w:r>
      <w:r>
        <w:rPr>
          <w:rFonts w:ascii="仿宋_GB2312" w:eastAsia="仿宋_GB2312" w:hAnsi="仿宋" w:hint="eastAsia"/>
          <w:sz w:val="28"/>
          <w:szCs w:val="28"/>
        </w:rPr>
        <w:t>26453件、20323件、34480件、30186件、29120件、32078件。</w:t>
      </w:r>
      <w:r w:rsidR="00FE559C">
        <w:rPr>
          <w:rFonts w:ascii="仿宋_GB2312" w:eastAsia="仿宋_GB2312" w:hAnsi="仿宋" w:hint="eastAsia"/>
          <w:sz w:val="28"/>
          <w:szCs w:val="28"/>
        </w:rPr>
        <w:t>数据显示，春节前后所在的1、2月份，投诉举报量比其他月份略低。</w:t>
      </w:r>
    </w:p>
    <w:p w:rsidR="00FE559C" w:rsidRDefault="00FE559C" w:rsidP="00FE559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5279571" cy="1687286"/>
            <wp:effectExtent l="0" t="0" r="16510" b="273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1D5C" w:rsidRDefault="00D47866" w:rsidP="00D47866">
      <w:pPr>
        <w:ind w:leftChars="-1" w:left="-2" w:firstLineChars="847" w:firstLine="2033"/>
        <w:rPr>
          <w:rFonts w:ascii="仿宋_GB2312" w:eastAsia="仿宋_GB2312" w:hAnsi="仿宋"/>
          <w:sz w:val="28"/>
          <w:szCs w:val="28"/>
        </w:rPr>
      </w:pPr>
      <w:r w:rsidRPr="00350457">
        <w:rPr>
          <w:rFonts w:ascii="仿宋_GB2312" w:eastAsia="仿宋_GB2312" w:hint="eastAsia"/>
          <w:sz w:val="24"/>
          <w:szCs w:val="24"/>
        </w:rPr>
        <w:t>（图</w:t>
      </w:r>
      <w:r w:rsidR="00F26A85">
        <w:rPr>
          <w:rFonts w:ascii="仿宋_GB2312" w:eastAsia="仿宋_GB2312" w:hint="eastAsia"/>
          <w:sz w:val="24"/>
          <w:szCs w:val="24"/>
        </w:rPr>
        <w:t>8</w:t>
      </w:r>
      <w:r w:rsidRPr="0035045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上半年</w:t>
      </w:r>
      <w:proofErr w:type="gramStart"/>
      <w:r>
        <w:rPr>
          <w:rFonts w:ascii="仿宋_GB2312" w:eastAsia="仿宋_GB2312" w:hint="eastAsia"/>
          <w:sz w:val="24"/>
          <w:szCs w:val="24"/>
        </w:rPr>
        <w:t>网购投诉</w:t>
      </w:r>
      <w:proofErr w:type="gramEnd"/>
      <w:r>
        <w:rPr>
          <w:rFonts w:ascii="仿宋_GB2312" w:eastAsia="仿宋_GB2312" w:hint="eastAsia"/>
          <w:sz w:val="24"/>
          <w:szCs w:val="24"/>
        </w:rPr>
        <w:t>举报走势图</w:t>
      </w:r>
      <w:r w:rsidRPr="00350457">
        <w:rPr>
          <w:rFonts w:ascii="仿宋_GB2312" w:eastAsia="仿宋_GB2312" w:hint="eastAsia"/>
          <w:sz w:val="24"/>
          <w:szCs w:val="24"/>
        </w:rPr>
        <w:t>）</w:t>
      </w:r>
    </w:p>
    <w:p w:rsidR="0034323A" w:rsidRPr="00F26A85" w:rsidRDefault="0034323A" w:rsidP="0034323A">
      <w:pPr>
        <w:rPr>
          <w:rFonts w:ascii="仿宋_GB2312" w:eastAsia="仿宋_GB2312"/>
          <w:sz w:val="28"/>
          <w:szCs w:val="28"/>
        </w:rPr>
      </w:pPr>
    </w:p>
    <w:sectPr w:rsidR="0034323A" w:rsidRPr="00F2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FF" w:rsidRDefault="00C463FF" w:rsidP="00AD093B">
      <w:r>
        <w:separator/>
      </w:r>
    </w:p>
  </w:endnote>
  <w:endnote w:type="continuationSeparator" w:id="0">
    <w:p w:rsidR="00C463FF" w:rsidRDefault="00C463FF" w:rsidP="00A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FF" w:rsidRDefault="00C463FF" w:rsidP="00AD093B">
      <w:r>
        <w:separator/>
      </w:r>
    </w:p>
  </w:footnote>
  <w:footnote w:type="continuationSeparator" w:id="0">
    <w:p w:rsidR="00C463FF" w:rsidRDefault="00C463FF" w:rsidP="00AD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4"/>
    <w:rsid w:val="000250E4"/>
    <w:rsid w:val="00076678"/>
    <w:rsid w:val="000A7A34"/>
    <w:rsid w:val="000D7F4C"/>
    <w:rsid w:val="000F06F6"/>
    <w:rsid w:val="001175C9"/>
    <w:rsid w:val="001D71B9"/>
    <w:rsid w:val="001E10DB"/>
    <w:rsid w:val="001E23BB"/>
    <w:rsid w:val="00254EC2"/>
    <w:rsid w:val="002B5F0B"/>
    <w:rsid w:val="002C5C8F"/>
    <w:rsid w:val="003064EE"/>
    <w:rsid w:val="0034323A"/>
    <w:rsid w:val="00350457"/>
    <w:rsid w:val="003538B1"/>
    <w:rsid w:val="00394D47"/>
    <w:rsid w:val="00404219"/>
    <w:rsid w:val="00447BEE"/>
    <w:rsid w:val="00480C32"/>
    <w:rsid w:val="005B03EC"/>
    <w:rsid w:val="005B143D"/>
    <w:rsid w:val="006F6629"/>
    <w:rsid w:val="00726A05"/>
    <w:rsid w:val="0073654C"/>
    <w:rsid w:val="00766E41"/>
    <w:rsid w:val="007912F0"/>
    <w:rsid w:val="007A2D84"/>
    <w:rsid w:val="00801BED"/>
    <w:rsid w:val="00825B1B"/>
    <w:rsid w:val="008B292C"/>
    <w:rsid w:val="008D667F"/>
    <w:rsid w:val="00937399"/>
    <w:rsid w:val="00940107"/>
    <w:rsid w:val="00A218FF"/>
    <w:rsid w:val="00A33378"/>
    <w:rsid w:val="00A85842"/>
    <w:rsid w:val="00A94D2E"/>
    <w:rsid w:val="00AD093B"/>
    <w:rsid w:val="00B037E0"/>
    <w:rsid w:val="00B30037"/>
    <w:rsid w:val="00BD6603"/>
    <w:rsid w:val="00C463FF"/>
    <w:rsid w:val="00CC42B5"/>
    <w:rsid w:val="00CC5E67"/>
    <w:rsid w:val="00D26DB1"/>
    <w:rsid w:val="00D425E1"/>
    <w:rsid w:val="00D45FCE"/>
    <w:rsid w:val="00D47866"/>
    <w:rsid w:val="00D7416E"/>
    <w:rsid w:val="00D86300"/>
    <w:rsid w:val="00DB4D51"/>
    <w:rsid w:val="00DD068F"/>
    <w:rsid w:val="00DD09CB"/>
    <w:rsid w:val="00E15CDF"/>
    <w:rsid w:val="00E453AF"/>
    <w:rsid w:val="00E75F5A"/>
    <w:rsid w:val="00E87BCB"/>
    <w:rsid w:val="00EC1D5C"/>
    <w:rsid w:val="00EC2687"/>
    <w:rsid w:val="00F15CCD"/>
    <w:rsid w:val="00F20086"/>
    <w:rsid w:val="00F26A85"/>
    <w:rsid w:val="00F319B0"/>
    <w:rsid w:val="00F62552"/>
    <w:rsid w:val="00F73E50"/>
    <w:rsid w:val="00FA71B7"/>
    <w:rsid w:val="00FB3371"/>
    <w:rsid w:val="00FB35EC"/>
    <w:rsid w:val="00FB56CD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9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399"/>
    <w:rPr>
      <w:sz w:val="18"/>
      <w:szCs w:val="18"/>
    </w:rPr>
  </w:style>
  <w:style w:type="table" w:styleId="a6">
    <w:name w:val="Table Grid"/>
    <w:basedOn w:val="a1"/>
    <w:uiPriority w:val="59"/>
    <w:rsid w:val="00A8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9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399"/>
    <w:rPr>
      <w:sz w:val="18"/>
      <w:szCs w:val="18"/>
    </w:rPr>
  </w:style>
  <w:style w:type="table" w:styleId="a6">
    <w:name w:val="Table Grid"/>
    <w:basedOn w:val="a1"/>
    <w:uiPriority w:val="59"/>
    <w:rsid w:val="00A8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2.xlsx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859344894026976E-2"/>
                  <c:y val="5.780346820809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676300578034682E-2"/>
                  <c:y val="1.445086705202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535835115986225E-2"/>
                  <c:y val="3.37186897880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156683</c:v>
                </c:pt>
                <c:pt idx="1">
                  <c:v>37121</c:v>
                </c:pt>
                <c:pt idx="2">
                  <c:v>139838</c:v>
                </c:pt>
                <c:pt idx="3">
                  <c:v>333642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4084778420038534E-3"/>
                  <c:y val="9.152215799614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185391</c:v>
                </c:pt>
                <c:pt idx="1">
                  <c:v>50862</c:v>
                </c:pt>
                <c:pt idx="2">
                  <c:v>88536</c:v>
                </c:pt>
                <c:pt idx="3">
                  <c:v>324789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10976"/>
        <c:axId val="11223974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同比增长率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0.1832</c:v>
                </c:pt>
                <c:pt idx="1">
                  <c:v>0.37019999999999997</c:v>
                </c:pt>
                <c:pt idx="2">
                  <c:v>-0.3669</c:v>
                </c:pt>
                <c:pt idx="3">
                  <c:v>-2.6499999999999999E-2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730816"/>
        <c:axId val="112241664"/>
      </c:lineChart>
      <c:catAx>
        <c:axId val="9891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239744"/>
        <c:crosses val="autoZero"/>
        <c:auto val="1"/>
        <c:lblAlgn val="ctr"/>
        <c:lblOffset val="100"/>
        <c:noMultiLvlLbl val="0"/>
      </c:catAx>
      <c:valAx>
        <c:axId val="11223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8910976"/>
        <c:crosses val="autoZero"/>
        <c:crossBetween val="between"/>
      </c:valAx>
      <c:valAx>
        <c:axId val="11224166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27730816"/>
        <c:crosses val="max"/>
        <c:crossBetween val="between"/>
      </c:valAx>
      <c:catAx>
        <c:axId val="12773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1224166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7440</c:v>
                </c:pt>
                <c:pt idx="1">
                  <c:v>9656</c:v>
                </c:pt>
                <c:pt idx="2">
                  <c:v>19210</c:v>
                </c:pt>
                <c:pt idx="3">
                  <c:v>21058</c:v>
                </c:pt>
                <c:pt idx="4">
                  <c:v>21739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67552"/>
        <c:axId val="151856256"/>
      </c:barChart>
      <c:catAx>
        <c:axId val="141367552"/>
        <c:scaling>
          <c:orientation val="minMax"/>
        </c:scaling>
        <c:delete val="0"/>
        <c:axPos val="l"/>
        <c:majorTickMark val="out"/>
        <c:minorTickMark val="none"/>
        <c:tickLblPos val="nextTo"/>
        <c:crossAx val="151856256"/>
        <c:crosses val="autoZero"/>
        <c:auto val="1"/>
        <c:lblAlgn val="ctr"/>
        <c:lblOffset val="100"/>
        <c:noMultiLvlLbl val="0"/>
      </c:catAx>
      <c:valAx>
        <c:axId val="15185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367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81401283172936"/>
          <c:y val="4.1268054773963607E-2"/>
          <c:w val="0.56272767040483573"/>
          <c:h val="0.86474712608025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教育培训服务</c:v>
                </c:pt>
                <c:pt idx="1">
                  <c:v>餐饮住宿服务</c:v>
                </c:pt>
                <c:pt idx="2">
                  <c:v>销售服务</c:v>
                </c:pt>
                <c:pt idx="3">
                  <c:v>互联网服务</c:v>
                </c:pt>
                <c:pt idx="4">
                  <c:v>交通运输服务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4914</c:v>
                </c:pt>
                <c:pt idx="1">
                  <c:v>6781</c:v>
                </c:pt>
                <c:pt idx="2">
                  <c:v>6948</c:v>
                </c:pt>
                <c:pt idx="3">
                  <c:v>9132</c:v>
                </c:pt>
                <c:pt idx="4">
                  <c:v>14861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971456"/>
        <c:axId val="461973760"/>
      </c:barChart>
      <c:catAx>
        <c:axId val="4619714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 sz="840" baseline="0"/>
            </a:pPr>
            <a:endParaRPr lang="zh-CN"/>
          </a:p>
        </c:txPr>
        <c:crossAx val="461973760"/>
        <c:crosses val="autoZero"/>
        <c:auto val="1"/>
        <c:lblAlgn val="ctr"/>
        <c:lblOffset val="100"/>
        <c:noMultiLvlLbl val="0"/>
      </c:catAx>
      <c:valAx>
        <c:axId val="46197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6197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医疗器械安全质量</c:v>
                </c:pt>
                <c:pt idx="1">
                  <c:v>药品安全质量</c:v>
                </c:pt>
                <c:pt idx="2">
                  <c:v>商标</c:v>
                </c:pt>
                <c:pt idx="3">
                  <c:v>计量</c:v>
                </c:pt>
                <c:pt idx="4">
                  <c:v>安全</c:v>
                </c:pt>
                <c:pt idx="5">
                  <c:v>化妆品安全质量</c:v>
                </c:pt>
                <c:pt idx="6">
                  <c:v>人身权利</c:v>
                </c:pt>
                <c:pt idx="7">
                  <c:v>价格</c:v>
                </c:pt>
                <c:pt idx="8">
                  <c:v>不正当竞争</c:v>
                </c:pt>
                <c:pt idx="9">
                  <c:v>食品安全</c:v>
                </c:pt>
                <c:pt idx="10">
                  <c:v>广告</c:v>
                </c:pt>
                <c:pt idx="11">
                  <c:v>合同</c:v>
                </c:pt>
                <c:pt idx="12">
                  <c:v>其他</c:v>
                </c:pt>
                <c:pt idx="13">
                  <c:v>质量</c:v>
                </c:pt>
                <c:pt idx="14">
                  <c:v>售后服务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242</c:v>
                </c:pt>
                <c:pt idx="1">
                  <c:v>324</c:v>
                </c:pt>
                <c:pt idx="2">
                  <c:v>560</c:v>
                </c:pt>
                <c:pt idx="3">
                  <c:v>878</c:v>
                </c:pt>
                <c:pt idx="4">
                  <c:v>2155</c:v>
                </c:pt>
                <c:pt idx="5">
                  <c:v>1442</c:v>
                </c:pt>
                <c:pt idx="6">
                  <c:v>3100</c:v>
                </c:pt>
                <c:pt idx="7">
                  <c:v>3388</c:v>
                </c:pt>
                <c:pt idx="8">
                  <c:v>5439</c:v>
                </c:pt>
                <c:pt idx="9">
                  <c:v>7438</c:v>
                </c:pt>
                <c:pt idx="10">
                  <c:v>8699</c:v>
                </c:pt>
                <c:pt idx="11">
                  <c:v>12100</c:v>
                </c:pt>
                <c:pt idx="12">
                  <c:v>25732</c:v>
                </c:pt>
                <c:pt idx="13">
                  <c:v>39113</c:v>
                </c:pt>
                <c:pt idx="14">
                  <c:v>74781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091072"/>
        <c:axId val="471092608"/>
      </c:barChart>
      <c:catAx>
        <c:axId val="471091072"/>
        <c:scaling>
          <c:orientation val="minMax"/>
        </c:scaling>
        <c:delete val="0"/>
        <c:axPos val="l"/>
        <c:majorTickMark val="out"/>
        <c:minorTickMark val="none"/>
        <c:tickLblPos val="nextTo"/>
        <c:crossAx val="471092608"/>
        <c:crosses val="autoZero"/>
        <c:auto val="1"/>
        <c:lblAlgn val="ctr"/>
        <c:lblOffset val="100"/>
        <c:noMultiLvlLbl val="0"/>
      </c:catAx>
      <c:valAx>
        <c:axId val="471092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109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Sheet1!$A$2:$A$17</c:f>
              <c:strCache>
                <c:ptCount val="16"/>
                <c:pt idx="0">
                  <c:v>医疗器械违法行为</c:v>
                </c:pt>
                <c:pt idx="1">
                  <c:v>药品违法行为</c:v>
                </c:pt>
                <c:pt idx="2">
                  <c:v>商标违法行为</c:v>
                </c:pt>
                <c:pt idx="3">
                  <c:v>限制竞争行为</c:v>
                </c:pt>
                <c:pt idx="4">
                  <c:v>合同行政违法行为</c:v>
                </c:pt>
                <c:pt idx="5">
                  <c:v>违反登记管理行为</c:v>
                </c:pt>
                <c:pt idx="6">
                  <c:v>化妆品违法行为</c:v>
                </c:pt>
                <c:pt idx="7">
                  <c:v>违法直销和传销行为</c:v>
                </c:pt>
                <c:pt idx="8">
                  <c:v>违反网络商品交易管理法规</c:v>
                </c:pt>
                <c:pt idx="9">
                  <c:v>无照经营</c:v>
                </c:pt>
                <c:pt idx="10">
                  <c:v>食品安全违法行为</c:v>
                </c:pt>
                <c:pt idx="11">
                  <c:v>不正当竞争行为</c:v>
                </c:pt>
                <c:pt idx="12">
                  <c:v>产品质量违法行为</c:v>
                </c:pt>
                <c:pt idx="13">
                  <c:v>其他</c:v>
                </c:pt>
                <c:pt idx="14">
                  <c:v>广告违法行为</c:v>
                </c:pt>
                <c:pt idx="15">
                  <c:v>侵害消费者权益行为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213</c:v>
                </c:pt>
                <c:pt idx="1">
                  <c:v>263</c:v>
                </c:pt>
                <c:pt idx="2">
                  <c:v>408</c:v>
                </c:pt>
                <c:pt idx="3">
                  <c:v>514</c:v>
                </c:pt>
                <c:pt idx="4">
                  <c:v>636</c:v>
                </c:pt>
                <c:pt idx="5">
                  <c:v>756</c:v>
                </c:pt>
                <c:pt idx="6">
                  <c:v>880</c:v>
                </c:pt>
                <c:pt idx="7">
                  <c:v>1171</c:v>
                </c:pt>
                <c:pt idx="8">
                  <c:v>1684</c:v>
                </c:pt>
                <c:pt idx="9">
                  <c:v>2360</c:v>
                </c:pt>
                <c:pt idx="10">
                  <c:v>2721</c:v>
                </c:pt>
                <c:pt idx="11">
                  <c:v>3844</c:v>
                </c:pt>
                <c:pt idx="12">
                  <c:v>4115</c:v>
                </c:pt>
                <c:pt idx="13">
                  <c:v>9397</c:v>
                </c:pt>
                <c:pt idx="14">
                  <c:v>9687</c:v>
                </c:pt>
                <c:pt idx="15">
                  <c:v>12213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652224"/>
        <c:axId val="489034496"/>
      </c:barChart>
      <c:catAx>
        <c:axId val="473652224"/>
        <c:scaling>
          <c:orientation val="minMax"/>
        </c:scaling>
        <c:delete val="0"/>
        <c:axPos val="l"/>
        <c:majorTickMark val="out"/>
        <c:minorTickMark val="none"/>
        <c:tickLblPos val="nextTo"/>
        <c:crossAx val="489034496"/>
        <c:crosses val="autoZero"/>
        <c:auto val="1"/>
        <c:lblAlgn val="ctr"/>
        <c:lblOffset val="100"/>
        <c:noMultiLvlLbl val="0"/>
      </c:catAx>
      <c:valAx>
        <c:axId val="489034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3652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118928</c:v>
                </c:pt>
                <c:pt idx="1">
                  <c:v>24175</c:v>
                </c:pt>
                <c:pt idx="2">
                  <c:v>143103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138415</c:v>
                </c:pt>
                <c:pt idx="1">
                  <c:v>34225</c:v>
                </c:pt>
                <c:pt idx="2">
                  <c:v>172640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739264"/>
        <c:axId val="47374080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同比增长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0.16389999999999999</c:v>
                </c:pt>
                <c:pt idx="1">
                  <c:v>0.41570000000000001</c:v>
                </c:pt>
                <c:pt idx="2">
                  <c:v>0.2064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748224"/>
        <c:axId val="473742336"/>
      </c:lineChart>
      <c:catAx>
        <c:axId val="473739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473740800"/>
        <c:crosses val="autoZero"/>
        <c:auto val="1"/>
        <c:lblAlgn val="ctr"/>
        <c:lblOffset val="100"/>
        <c:noMultiLvlLbl val="0"/>
      </c:catAx>
      <c:valAx>
        <c:axId val="473740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73739264"/>
        <c:crosses val="autoZero"/>
        <c:crossBetween val="between"/>
      </c:valAx>
      <c:valAx>
        <c:axId val="47374233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473748224"/>
        <c:crosses val="max"/>
        <c:crossBetween val="between"/>
      </c:valAx>
      <c:catAx>
        <c:axId val="473748224"/>
        <c:scaling>
          <c:orientation val="minMax"/>
        </c:scaling>
        <c:delete val="1"/>
        <c:axPos val="b"/>
        <c:majorTickMark val="out"/>
        <c:minorTickMark val="none"/>
        <c:tickLblPos val="nextTo"/>
        <c:crossAx val="47374233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26453</c:v>
                </c:pt>
                <c:pt idx="1">
                  <c:v>20323</c:v>
                </c:pt>
                <c:pt idx="2">
                  <c:v>34480</c:v>
                </c:pt>
                <c:pt idx="3">
                  <c:v>30186</c:v>
                </c:pt>
                <c:pt idx="4">
                  <c:v>29120</c:v>
                </c:pt>
                <c:pt idx="5">
                  <c:v>32078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84544"/>
        <c:axId val="38686080"/>
      </c:lineChart>
      <c:catAx>
        <c:axId val="3868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8686080"/>
        <c:crosses val="autoZero"/>
        <c:auto val="1"/>
        <c:lblAlgn val="ctr"/>
        <c:lblOffset val="100"/>
        <c:noMultiLvlLbl val="0"/>
      </c:catAx>
      <c:valAx>
        <c:axId val="3868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8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dcterms:created xsi:type="dcterms:W3CDTF">2020-07-24T09:22:00Z</dcterms:created>
  <dcterms:modified xsi:type="dcterms:W3CDTF">2020-07-24T09:22:00Z</dcterms:modified>
</cp:coreProperties>
</file>