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5A" w:rsidRDefault="00B5735A" w:rsidP="00B5735A">
      <w:pPr>
        <w:jc w:val="left"/>
        <w:outlineLvl w:val="1"/>
        <w:rPr>
          <w:rFonts w:ascii="仿宋_GB2312" w:eastAsia="仿宋_GB2312" w:hAnsi="宋体" w:hint="eastAsia"/>
          <w:b/>
          <w:color w:val="000000"/>
          <w:sz w:val="24"/>
        </w:rPr>
      </w:pPr>
      <w:bookmarkStart w:id="0" w:name="_Toc30323876"/>
      <w:r>
        <w:rPr>
          <w:rFonts w:ascii="仿宋_GB2312" w:eastAsia="仿宋_GB2312" w:hAnsi="宋体" w:hint="eastAsia"/>
          <w:b/>
          <w:color w:val="000000"/>
          <w:sz w:val="24"/>
        </w:rPr>
        <w:t>附件2：</w:t>
      </w:r>
    </w:p>
    <w:p w:rsidR="00DB5A8A" w:rsidRDefault="00B76B78">
      <w:pPr>
        <w:jc w:val="center"/>
        <w:outlineLvl w:val="1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杭州市2020年药品监督抽检购样工作要求</w:t>
      </w:r>
      <w:bookmarkEnd w:id="0"/>
      <w:r>
        <w:rPr>
          <w:rFonts w:ascii="仿宋_GB2312" w:eastAsia="仿宋_GB2312" w:hAnsi="宋体" w:hint="eastAsia"/>
          <w:b/>
          <w:color w:val="000000"/>
          <w:sz w:val="24"/>
        </w:rPr>
        <w:t>（</w:t>
      </w:r>
      <w:r w:rsidR="00F91403">
        <w:rPr>
          <w:rFonts w:ascii="仿宋_GB2312" w:eastAsia="仿宋_GB2312" w:hAnsi="宋体" w:hint="eastAsia"/>
          <w:b/>
          <w:color w:val="000000"/>
          <w:sz w:val="24"/>
        </w:rPr>
        <w:t>试行</w:t>
      </w:r>
      <w:r>
        <w:rPr>
          <w:rFonts w:ascii="仿宋_GB2312" w:eastAsia="仿宋_GB2312" w:hAnsi="宋体"/>
          <w:b/>
          <w:color w:val="000000"/>
          <w:sz w:val="24"/>
        </w:rPr>
        <w:t>）</w:t>
      </w:r>
    </w:p>
    <w:p w:rsidR="00DB5A8A" w:rsidRDefault="00DB5A8A">
      <w:pPr>
        <w:spacing w:line="288" w:lineRule="auto"/>
        <w:ind w:firstLineChars="200" w:firstLine="420"/>
        <w:rPr>
          <w:rFonts w:ascii="仿宋_GB2312" w:eastAsia="仿宋_GB2312"/>
          <w:color w:val="000000"/>
          <w:szCs w:val="21"/>
        </w:rPr>
      </w:pP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color w:val="000000"/>
          <w:szCs w:val="21"/>
          <w:lang w:val="zh-CN"/>
        </w:rPr>
      </w:pPr>
      <w:r>
        <w:rPr>
          <w:rFonts w:ascii="仿宋_GB2312" w:eastAsia="仿宋_GB2312" w:hAnsi="仿宋" w:hint="eastAsia"/>
          <w:color w:val="000000"/>
          <w:szCs w:val="21"/>
          <w:lang w:val="zh-CN"/>
        </w:rPr>
        <w:t>根据《药品抽样原则及程序》（药监综药管</w:t>
      </w:r>
      <w:r>
        <w:rPr>
          <w:rFonts w:ascii="宋体" w:hAnsi="宋体" w:cs="宋体" w:hint="eastAsia"/>
          <w:color w:val="000000"/>
          <w:szCs w:val="21"/>
          <w:lang w:val="zh-CN"/>
        </w:rPr>
        <w:t>﹝</w:t>
      </w:r>
      <w:r>
        <w:rPr>
          <w:rFonts w:ascii="仿宋_GB2312" w:eastAsia="仿宋_GB2312" w:hAnsi="仿宋" w:hint="eastAsia"/>
          <w:color w:val="000000"/>
          <w:szCs w:val="21"/>
          <w:lang w:val="zh-CN"/>
        </w:rPr>
        <w:t>2019</w:t>
      </w:r>
      <w:r>
        <w:rPr>
          <w:rFonts w:ascii="宋体" w:hAnsi="宋体" w:cs="宋体" w:hint="eastAsia"/>
          <w:color w:val="000000"/>
          <w:szCs w:val="21"/>
          <w:lang w:val="zh-CN"/>
        </w:rPr>
        <w:t>﹞</w:t>
      </w:r>
      <w:r>
        <w:rPr>
          <w:rFonts w:ascii="仿宋_GB2312" w:eastAsia="仿宋_GB2312" w:hAnsi="仿宋" w:hint="eastAsia"/>
          <w:color w:val="000000"/>
          <w:szCs w:val="21"/>
          <w:lang w:val="zh-CN"/>
        </w:rPr>
        <w:t>108号）及《浙江省药品监督管理局关于印发浙江省2020年国家药品抽检实施方案及浙江省药品质量抽检计划的通知》（浙药监通〔2020〕1号），2020年市</w:t>
      </w:r>
      <w:r>
        <w:rPr>
          <w:rFonts w:ascii="仿宋_GB2312" w:eastAsia="仿宋_GB2312" w:hAnsi="仿宋" w:hint="eastAsia"/>
          <w:color w:val="000000"/>
          <w:szCs w:val="21"/>
        </w:rPr>
        <w:t>级</w:t>
      </w:r>
      <w:r>
        <w:rPr>
          <w:rFonts w:ascii="仿宋_GB2312" w:eastAsia="仿宋_GB2312" w:hAnsi="仿宋" w:hint="eastAsia"/>
          <w:color w:val="000000"/>
          <w:szCs w:val="21"/>
          <w:lang w:val="zh-CN"/>
        </w:rPr>
        <w:t>药品监督抽检采用“非现场结算”方式支付所抽取样品的购样费用，由</w:t>
      </w:r>
      <w:r>
        <w:rPr>
          <w:rFonts w:ascii="仿宋_GB2312" w:eastAsia="仿宋_GB2312" w:hAnsi="仿宋" w:hint="eastAsia"/>
          <w:color w:val="000000"/>
          <w:szCs w:val="21"/>
        </w:rPr>
        <w:t>杭州市食品药品检验研究院（以下简称市食药院）检验的，统一由市食药院支付买样费用；由其他检测机构检验的，则由相应承建机构支付买样费，</w:t>
      </w:r>
      <w:r>
        <w:rPr>
          <w:rFonts w:ascii="仿宋_GB2312" w:eastAsia="仿宋_GB2312" w:hAnsi="仿宋" w:hint="eastAsia"/>
          <w:color w:val="000000"/>
          <w:szCs w:val="21"/>
          <w:lang w:val="zh-CN"/>
        </w:rPr>
        <w:t>工作要求如下：</w:t>
      </w:r>
    </w:p>
    <w:p w:rsidR="00DB5A8A" w:rsidRDefault="00B76B78">
      <w:pPr>
        <w:numPr>
          <w:ilvl w:val="0"/>
          <w:numId w:val="1"/>
        </w:numPr>
        <w:adjustRightInd w:val="0"/>
        <w:snapToGrid w:val="0"/>
        <w:spacing w:line="288" w:lineRule="auto"/>
        <w:ind w:firstLineChars="200" w:firstLine="422"/>
        <w:rPr>
          <w:rFonts w:ascii="仿宋_GB2312" w:eastAsia="仿宋_GB2312" w:hAnsi="仿宋"/>
          <w:color w:val="000000"/>
          <w:szCs w:val="21"/>
        </w:rPr>
      </w:pPr>
      <w:r>
        <w:rPr>
          <w:rFonts w:ascii="仿宋_GB2312" w:eastAsia="仿宋_GB2312" w:hAnsi="仿宋" w:hint="eastAsia"/>
          <w:b/>
          <w:bCs/>
          <w:color w:val="000000"/>
          <w:szCs w:val="21"/>
          <w:lang w:val="zh-CN"/>
        </w:rPr>
        <w:t>抽样须有抽样编号，编号不能重复</w:t>
      </w:r>
      <w:r>
        <w:rPr>
          <w:rFonts w:ascii="仿宋_GB2312" w:eastAsia="仿宋_GB2312" w:hAnsi="仿宋" w:hint="eastAsia"/>
          <w:b/>
          <w:bCs/>
          <w:color w:val="000000"/>
          <w:szCs w:val="21"/>
        </w:rPr>
        <w:t>（</w:t>
      </w:r>
      <w:r>
        <w:rPr>
          <w:rFonts w:ascii="仿宋_GB2312" w:eastAsia="仿宋_GB2312" w:hAnsi="仿宋" w:hint="eastAsia"/>
          <w:b/>
          <w:bCs/>
          <w:color w:val="000000"/>
          <w:szCs w:val="21"/>
          <w:lang w:val="zh-CN"/>
        </w:rPr>
        <w:t>编号分配见下表</w:t>
      </w:r>
      <w:r>
        <w:rPr>
          <w:rFonts w:ascii="仿宋_GB2312" w:eastAsia="仿宋_GB2312" w:hAnsi="仿宋" w:hint="eastAsia"/>
          <w:b/>
          <w:bCs/>
          <w:color w:val="000000"/>
          <w:szCs w:val="21"/>
        </w:rPr>
        <w:t>）</w:t>
      </w:r>
      <w:r>
        <w:rPr>
          <w:rFonts w:ascii="仿宋_GB2312" w:eastAsia="仿宋_GB2312" w:hAnsi="仿宋" w:hint="eastAsia"/>
          <w:color w:val="000000"/>
          <w:szCs w:val="21"/>
          <w:lang w:val="zh-CN"/>
        </w:rPr>
        <w:t>。完成抽样后，抽样人员向被抽样单位提供支付单位名称、组织机构代码等开票信息，被抽样单位现场开出票据（增值票据、普通票据及电子票据等）。经抽样人员核对无误后，将</w:t>
      </w:r>
      <w:r>
        <w:rPr>
          <w:rFonts w:ascii="仿宋_GB2312" w:eastAsia="仿宋_GB2312" w:hAnsi="仿宋" w:hint="eastAsia"/>
          <w:color w:val="000000"/>
          <w:szCs w:val="21"/>
        </w:rPr>
        <w:t>相关材料和票据（票据应与对应抽样单叠放在一起）随样品一同寄送至相应的承检机构。</w:t>
      </w:r>
    </w:p>
    <w:tbl>
      <w:tblPr>
        <w:tblW w:w="0" w:type="auto"/>
        <w:tblInd w:w="93" w:type="dxa"/>
        <w:tblLayout w:type="fixed"/>
        <w:tblLook w:val="04A0"/>
      </w:tblPr>
      <w:tblGrid>
        <w:gridCol w:w="2992"/>
        <w:gridCol w:w="3841"/>
      </w:tblGrid>
      <w:tr w:rsidR="00DB5A8A">
        <w:trPr>
          <w:trHeight w:val="3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  位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8A" w:rsidRDefault="00B76B7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抽样编号（区域代码+年份号+流水号）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萧山区局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XS20200000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余杭区局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YH20200000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富阳区局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FY20200000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临安区局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LA20200000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建德市局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JD20200000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桐庐县局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TL20200000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淳安县局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CA20200000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上城区局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SC20200000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下城区局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XC20200000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拱墅区局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GS20200000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江干区局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JG20200000   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西湖区局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XH20200000</w:t>
            </w:r>
          </w:p>
        </w:tc>
      </w:tr>
      <w:tr w:rsidR="00DB5A8A">
        <w:trPr>
          <w:trHeight w:val="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滨江区局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BJ20200000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钱塘新区分局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QT20200000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西湖风景名胜区分局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JQ20200000</w:t>
            </w:r>
          </w:p>
        </w:tc>
      </w:tr>
      <w:tr w:rsidR="00DB5A8A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市局稽查支队/相关处室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A" w:rsidRDefault="00B76B78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JC20200000</w:t>
            </w:r>
          </w:p>
        </w:tc>
      </w:tr>
    </w:tbl>
    <w:p w:rsidR="00DB5A8A" w:rsidRDefault="00DB5A8A">
      <w:pPr>
        <w:adjustRightInd w:val="0"/>
        <w:snapToGrid w:val="0"/>
        <w:spacing w:line="288" w:lineRule="auto"/>
        <w:rPr>
          <w:rFonts w:ascii="仿宋_GB2312" w:eastAsia="仿宋_GB2312" w:hAnsi="仿宋"/>
          <w:color w:val="000000"/>
          <w:szCs w:val="21"/>
        </w:rPr>
      </w:pP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color w:val="000000"/>
          <w:szCs w:val="21"/>
        </w:rPr>
      </w:pPr>
      <w:r>
        <w:rPr>
          <w:rFonts w:ascii="仿宋_GB2312" w:eastAsia="仿宋_GB2312" w:hAnsi="仿宋" w:hint="eastAsia"/>
          <w:color w:val="000000"/>
          <w:szCs w:val="21"/>
        </w:rPr>
        <w:t>二、因特殊原因，被抽样单位不能现场开具票据的，抽样人员应明确告知其应在7个工作日内补开票据寄送抽检单位，同时在药品抽样单备注中填写截止日期；未按时开具相关票据的视为放弃收款权利处理，所抽样品视作无偿提供样品。被抽样单位开具票据后，</w:t>
      </w:r>
      <w:r>
        <w:rPr>
          <w:rFonts w:ascii="仿宋_GB2312" w:eastAsia="仿宋_GB2312" w:hAnsi="仿宋" w:hint="eastAsia"/>
          <w:b/>
          <w:color w:val="000000"/>
          <w:szCs w:val="21"/>
        </w:rPr>
        <w:t>将票据原件和一份药品抽样单复印件</w:t>
      </w:r>
      <w:r>
        <w:rPr>
          <w:rFonts w:ascii="仿宋_GB2312" w:eastAsia="仿宋_GB2312" w:hAnsi="仿宋" w:hint="eastAsia"/>
          <w:color w:val="000000"/>
          <w:szCs w:val="21"/>
        </w:rPr>
        <w:t>（凭证复印件及信封外需注明补开票据）寄送至抽样单位，抽样单位整理后，在10个工作日内统一寄送市食药院。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color w:val="000000"/>
          <w:szCs w:val="21"/>
        </w:rPr>
      </w:pPr>
      <w:r>
        <w:rPr>
          <w:rFonts w:ascii="仿宋_GB2312" w:eastAsia="仿宋_GB2312" w:hAnsi="仿宋" w:hint="eastAsia"/>
          <w:color w:val="000000"/>
          <w:szCs w:val="21"/>
        </w:rPr>
        <w:t>三、市食药院收到样品及相关材料后，首先应查看该样品的名称、状态、批号和数量等信息是否符合法定抽检要求；其次查看相应的文件材料，如抽样单、票据等材料是否齐全。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color w:val="000000"/>
          <w:szCs w:val="21"/>
        </w:rPr>
      </w:pPr>
      <w:r>
        <w:rPr>
          <w:rFonts w:ascii="仿宋_GB2312" w:eastAsia="仿宋_GB2312" w:hAnsi="仿宋" w:hint="eastAsia"/>
          <w:color w:val="000000"/>
          <w:szCs w:val="21"/>
        </w:rPr>
        <w:t>四、收到的样品及相关材料经核对无误后，由财务部门，按照票据中的金额在30个工</w:t>
      </w:r>
      <w:r>
        <w:rPr>
          <w:rFonts w:ascii="仿宋_GB2312" w:eastAsia="仿宋_GB2312" w:hAnsi="仿宋" w:hint="eastAsia"/>
          <w:color w:val="000000"/>
          <w:szCs w:val="21"/>
        </w:rPr>
        <w:lastRenderedPageBreak/>
        <w:t>作日内向被抽样单位支付购样费用，支付凭证由市食药院财务留存。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color w:val="000000"/>
          <w:szCs w:val="21"/>
        </w:rPr>
      </w:pPr>
      <w:r>
        <w:rPr>
          <w:rFonts w:ascii="仿宋_GB2312" w:eastAsia="仿宋_GB2312" w:hAnsi="仿宋" w:hint="eastAsia"/>
          <w:color w:val="000000"/>
          <w:szCs w:val="21"/>
        </w:rPr>
        <w:t>五、收到的样品及相关材料中缺少票据时，应首先查看抽样单备注中是否记录原因，如无记录应立即与抽样单位联系明确原因；如收款信息的其他说明中明确是由于被抽样单位未能现场开具票据，待收到票据后转财务部门，按照票据中的金额向被抽样单位支付购样费用，支付凭证由市食药院财务留存。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color w:val="000000"/>
          <w:szCs w:val="21"/>
        </w:rPr>
      </w:pPr>
      <w:r>
        <w:rPr>
          <w:rFonts w:ascii="仿宋_GB2312" w:eastAsia="仿宋_GB2312" w:hAnsi="仿宋" w:hint="eastAsia"/>
          <w:color w:val="000000"/>
          <w:szCs w:val="21"/>
        </w:rPr>
        <w:t>如票据信息有误，将票据退回被抽样单位，7个工作日内重新开具并寄送，未能重新补开的视为放弃收款权利处理。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color w:val="000000"/>
          <w:szCs w:val="21"/>
        </w:rPr>
      </w:pPr>
      <w:r>
        <w:rPr>
          <w:rFonts w:ascii="仿宋_GB2312" w:eastAsia="仿宋_GB2312" w:hAnsi="仿宋" w:hint="eastAsia"/>
          <w:color w:val="000000"/>
          <w:szCs w:val="21"/>
        </w:rPr>
        <w:t>六、异常样品按照以下要求支付费用：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（一）抽错的样品。由市食药院将所抽样品、相关票据退回抽样单位，由抽样单位再行处理。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（二）混批的样品。由市食药院联系抽样单位退回样品，抽样单位对所抽取样品进行处理后，按照实际抽样量重新开具发票；如无法同一批号处理的，市食药院向被抽样单位支付其余混批样品购样费用，样品作为扩项或探索性研究使用。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（三）破损的样品。经市食药院评估，样品数量能够满足检验的，向被抽样单位支付购样费用；不能满足检验的，市食药院联系抽样单位进行补抽，由市食药院向被抽样单位支付全部样品的购样费用。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（四）若所抽药品数量不够（抽样办法规定的量）。参照破损的样品处理方法。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（五）寄送过程中丢失的样品。能够证明市食药院签收的，由市食药院支付购样费用；不能证明签收的，由抽样单位支付购样费用。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（六）药品运送必须与该药品保存条件相匹配。有证据证明贮藏运输条件不符合规定、可能影响样品质量的样品。参照抽错样品的处理方法。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七、杭州市食品药品检验</w:t>
      </w:r>
      <w:bookmarkStart w:id="1" w:name="_GoBack"/>
      <w:bookmarkEnd w:id="1"/>
      <w:r>
        <w:rPr>
          <w:rFonts w:ascii="仿宋_GB2312" w:eastAsia="仿宋_GB2312" w:hAnsi="仿宋" w:hint="eastAsia"/>
          <w:szCs w:val="21"/>
        </w:rPr>
        <w:t>研究院开票要求：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（一）开票信息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单位名称：杭州市食品药品检验研究院；纳税人识别号：123301004701167536</w:t>
      </w:r>
    </w:p>
    <w:p w:rsidR="00DB5A8A" w:rsidRDefault="00B76B78">
      <w:pPr>
        <w:adjustRightInd w:val="0"/>
        <w:snapToGrid w:val="0"/>
        <w:spacing w:line="288" w:lineRule="auto"/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（二）发票开普票即可。不能开具正规发票的单位，可开具单张500元以下金额的收据，盖被抽样单位章，同一抽样单位不得超过两张收据，收款单位可以是：使用单位、销售单位、生产单位或药品上市许可持有人，杜绝其他私人账户。</w:t>
      </w:r>
    </w:p>
    <w:p w:rsidR="00DB5A8A" w:rsidRDefault="00DB5A8A"/>
    <w:sectPr w:rsidR="00DB5A8A" w:rsidSect="00DB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FE" w:rsidRDefault="00B952FE" w:rsidP="00F91403">
      <w:r>
        <w:separator/>
      </w:r>
    </w:p>
  </w:endnote>
  <w:endnote w:type="continuationSeparator" w:id="0">
    <w:p w:rsidR="00B952FE" w:rsidRDefault="00B952FE" w:rsidP="00F9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FE" w:rsidRDefault="00B952FE" w:rsidP="00F91403">
      <w:r>
        <w:separator/>
      </w:r>
    </w:p>
  </w:footnote>
  <w:footnote w:type="continuationSeparator" w:id="0">
    <w:p w:rsidR="00B952FE" w:rsidRDefault="00B952FE" w:rsidP="00F9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7F3CA"/>
    <w:multiLevelType w:val="singleLevel"/>
    <w:tmpl w:val="D877F3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6E73"/>
    <w:rsid w:val="A4DEDA34"/>
    <w:rsid w:val="A4F56529"/>
    <w:rsid w:val="BBF73B62"/>
    <w:rsid w:val="BCFBA896"/>
    <w:rsid w:val="DF7D37E2"/>
    <w:rsid w:val="DFEFF7EB"/>
    <w:rsid w:val="F6FFA02F"/>
    <w:rsid w:val="F91F9B58"/>
    <w:rsid w:val="001E2640"/>
    <w:rsid w:val="00315A3E"/>
    <w:rsid w:val="003A27AD"/>
    <w:rsid w:val="00463DCB"/>
    <w:rsid w:val="00486E73"/>
    <w:rsid w:val="006A7E87"/>
    <w:rsid w:val="007643AA"/>
    <w:rsid w:val="007E62D0"/>
    <w:rsid w:val="00957DC2"/>
    <w:rsid w:val="00A82863"/>
    <w:rsid w:val="00B1318D"/>
    <w:rsid w:val="00B5735A"/>
    <w:rsid w:val="00B76B78"/>
    <w:rsid w:val="00B952FE"/>
    <w:rsid w:val="00BA5839"/>
    <w:rsid w:val="00DB5A8A"/>
    <w:rsid w:val="00E064FD"/>
    <w:rsid w:val="00F91403"/>
    <w:rsid w:val="03716691"/>
    <w:rsid w:val="038F501D"/>
    <w:rsid w:val="0C2D6F0E"/>
    <w:rsid w:val="106D786D"/>
    <w:rsid w:val="10FD28DE"/>
    <w:rsid w:val="1B8C765F"/>
    <w:rsid w:val="1DBF1798"/>
    <w:rsid w:val="25A12E0E"/>
    <w:rsid w:val="27C86222"/>
    <w:rsid w:val="29156396"/>
    <w:rsid w:val="29157EB2"/>
    <w:rsid w:val="29217194"/>
    <w:rsid w:val="2DB026B9"/>
    <w:rsid w:val="32EA7D83"/>
    <w:rsid w:val="32FF5A36"/>
    <w:rsid w:val="34646E3F"/>
    <w:rsid w:val="35CB6A6D"/>
    <w:rsid w:val="38470321"/>
    <w:rsid w:val="3FBA4593"/>
    <w:rsid w:val="54CA04E3"/>
    <w:rsid w:val="5DF116DE"/>
    <w:rsid w:val="60AE0BED"/>
    <w:rsid w:val="619337B3"/>
    <w:rsid w:val="69FB2970"/>
    <w:rsid w:val="6D8C46BF"/>
    <w:rsid w:val="6E00378C"/>
    <w:rsid w:val="6E243326"/>
    <w:rsid w:val="6EE50CB3"/>
    <w:rsid w:val="78BD2261"/>
    <w:rsid w:val="79EC0B0C"/>
    <w:rsid w:val="7BB302DA"/>
    <w:rsid w:val="7DBAD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5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5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B5A8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5A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Company>CHINA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xutao</dc:creator>
  <cp:lastModifiedBy>唐青萍</cp:lastModifiedBy>
  <cp:revision>4</cp:revision>
  <dcterms:created xsi:type="dcterms:W3CDTF">2020-04-07T04:18:00Z</dcterms:created>
  <dcterms:modified xsi:type="dcterms:W3CDTF">2020-04-15T02:06:00Z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